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3112E" w14:textId="77777777" w:rsidR="00142ADB" w:rsidRDefault="0038312C">
      <w:pPr>
        <w:ind w:left="0" w:hanging="2"/>
        <w:jc w:val="center"/>
        <w:rPr>
          <w:rFonts w:ascii="Verdana" w:eastAsia="Verdana" w:hAnsi="Verdana" w:cs="Verdana"/>
          <w:sz w:val="24"/>
        </w:rPr>
      </w:pPr>
      <w:r>
        <w:rPr>
          <w:noProof/>
        </w:rPr>
        <w:drawing>
          <wp:anchor distT="0" distB="0" distL="114300" distR="114300" simplePos="0" relativeHeight="251658240" behindDoc="0" locked="0" layoutInCell="1" hidden="0" allowOverlap="1" wp14:anchorId="543FA56C" wp14:editId="28BA03E4">
            <wp:simplePos x="0" y="0"/>
            <wp:positionH relativeFrom="column">
              <wp:posOffset>2806065</wp:posOffset>
            </wp:positionH>
            <wp:positionV relativeFrom="paragraph">
              <wp:posOffset>-71754</wp:posOffset>
            </wp:positionV>
            <wp:extent cx="533400" cy="57150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33400" cy="571500"/>
                    </a:xfrm>
                    <a:prstGeom prst="rect">
                      <a:avLst/>
                    </a:prstGeom>
                    <a:ln/>
                  </pic:spPr>
                </pic:pic>
              </a:graphicData>
            </a:graphic>
          </wp:anchor>
        </w:drawing>
      </w:r>
    </w:p>
    <w:p w14:paraId="4D36EF12" w14:textId="77777777" w:rsidR="00142ADB" w:rsidRDefault="00142ADB">
      <w:pPr>
        <w:ind w:left="0" w:hanging="2"/>
        <w:jc w:val="right"/>
        <w:rPr>
          <w:rFonts w:ascii="Verdana" w:eastAsia="Verdana" w:hAnsi="Verdana" w:cs="Verdana"/>
          <w:sz w:val="24"/>
          <w:u w:val="single"/>
        </w:rPr>
      </w:pPr>
    </w:p>
    <w:p w14:paraId="4F7E6BD1" w14:textId="77777777" w:rsidR="00142ADB" w:rsidRDefault="00142ADB">
      <w:pPr>
        <w:ind w:left="0" w:hanging="2"/>
        <w:jc w:val="right"/>
        <w:rPr>
          <w:rFonts w:ascii="Verdana" w:eastAsia="Verdana" w:hAnsi="Verdana" w:cs="Verdana"/>
          <w:sz w:val="24"/>
          <w:u w:val="single"/>
        </w:rPr>
      </w:pPr>
    </w:p>
    <w:p w14:paraId="3FFB0871" w14:textId="77777777" w:rsidR="00142ADB" w:rsidRDefault="00142ADB">
      <w:pPr>
        <w:tabs>
          <w:tab w:val="center" w:pos="4513"/>
        </w:tabs>
        <w:ind w:left="0" w:hanging="2"/>
        <w:jc w:val="center"/>
        <w:rPr>
          <w:rFonts w:ascii="Verdana" w:eastAsia="Verdana" w:hAnsi="Verdana" w:cs="Verdana"/>
          <w:sz w:val="24"/>
          <w:u w:val="single"/>
        </w:rPr>
      </w:pPr>
    </w:p>
    <w:p w14:paraId="1C7FB6E3" w14:textId="77777777" w:rsidR="00142ADB" w:rsidRDefault="0038312C">
      <w:pPr>
        <w:pStyle w:val="Heading1"/>
        <w:ind w:left="0" w:hanging="2"/>
        <w:rPr>
          <w:rFonts w:ascii="Verdana" w:eastAsia="Verdana" w:hAnsi="Verdana" w:cs="Verdana"/>
          <w:sz w:val="24"/>
          <w:szCs w:val="24"/>
        </w:rPr>
      </w:pPr>
      <w:r>
        <w:rPr>
          <w:rFonts w:ascii="Verdana" w:eastAsia="Verdana" w:hAnsi="Verdana" w:cs="Verdana"/>
          <w:sz w:val="24"/>
          <w:szCs w:val="24"/>
        </w:rPr>
        <w:t>Bishops Cannings C. of E. (Aided) Primary School</w:t>
      </w:r>
    </w:p>
    <w:p w14:paraId="6A97E227" w14:textId="77777777" w:rsidR="00142ADB" w:rsidRDefault="00142ADB">
      <w:pPr>
        <w:tabs>
          <w:tab w:val="left" w:pos="-720"/>
        </w:tabs>
        <w:ind w:left="0" w:hanging="2"/>
        <w:jc w:val="both"/>
        <w:rPr>
          <w:rFonts w:ascii="Verdana" w:eastAsia="Verdana" w:hAnsi="Verdana" w:cs="Verdana"/>
          <w:sz w:val="24"/>
          <w:u w:val="single"/>
        </w:rPr>
      </w:pPr>
    </w:p>
    <w:p w14:paraId="5FCBDB24" w14:textId="77777777" w:rsidR="00142ADB" w:rsidRDefault="0038312C">
      <w:pPr>
        <w:pStyle w:val="Heading1"/>
        <w:ind w:left="0" w:hanging="2"/>
        <w:rPr>
          <w:rFonts w:ascii="Verdana" w:eastAsia="Verdana" w:hAnsi="Verdana" w:cs="Verdana"/>
          <w:sz w:val="24"/>
          <w:szCs w:val="24"/>
        </w:rPr>
      </w:pPr>
      <w:r>
        <w:rPr>
          <w:rFonts w:ascii="Verdana" w:eastAsia="Verdana" w:hAnsi="Verdana" w:cs="Verdana"/>
          <w:sz w:val="24"/>
          <w:szCs w:val="24"/>
        </w:rPr>
        <w:t>POLICY STATEMENT FOR RELIGIONS AND WORLDVIEWS (RW)</w:t>
      </w:r>
    </w:p>
    <w:p w14:paraId="2AA2E047" w14:textId="77777777" w:rsidR="00142ADB" w:rsidRDefault="00142ADB">
      <w:pPr>
        <w:tabs>
          <w:tab w:val="left" w:pos="-720"/>
        </w:tabs>
        <w:ind w:left="0" w:hanging="2"/>
        <w:jc w:val="both"/>
        <w:rPr>
          <w:rFonts w:ascii="Verdana" w:eastAsia="Verdana" w:hAnsi="Verdana" w:cs="Verdana"/>
          <w:sz w:val="24"/>
        </w:rPr>
      </w:pPr>
    </w:p>
    <w:p w14:paraId="4582C25C" w14:textId="77777777" w:rsidR="00142ADB" w:rsidRDefault="0038312C">
      <w:pPr>
        <w:tabs>
          <w:tab w:val="left" w:pos="-720"/>
        </w:tabs>
        <w:ind w:left="0" w:hanging="2"/>
        <w:jc w:val="both"/>
        <w:rPr>
          <w:rFonts w:ascii="Verdana" w:eastAsia="Verdana" w:hAnsi="Verdana" w:cs="Verdana"/>
          <w:sz w:val="24"/>
        </w:rPr>
      </w:pPr>
      <w:r>
        <w:rPr>
          <w:rFonts w:ascii="Verdana" w:eastAsia="Verdana" w:hAnsi="Verdana" w:cs="Verdana"/>
          <w:sz w:val="24"/>
        </w:rPr>
        <w:t>Subject Leads:</w:t>
      </w:r>
      <w:r>
        <w:rPr>
          <w:rFonts w:ascii="Verdana" w:eastAsia="Verdana" w:hAnsi="Verdana" w:cs="Verdana"/>
          <w:sz w:val="24"/>
        </w:rPr>
        <w:tab/>
      </w:r>
      <w:r>
        <w:rPr>
          <w:rFonts w:ascii="Verdana" w:eastAsia="Verdana" w:hAnsi="Verdana" w:cs="Verdana"/>
          <w:sz w:val="24"/>
        </w:rPr>
        <w:tab/>
        <w:t>Miss Vardy and Mrs. Wallace</w:t>
      </w:r>
    </w:p>
    <w:p w14:paraId="44671099" w14:textId="7F1EA87F" w:rsidR="00142ADB" w:rsidRDefault="0038312C">
      <w:pPr>
        <w:tabs>
          <w:tab w:val="left" w:pos="-720"/>
        </w:tabs>
        <w:ind w:left="0" w:hanging="2"/>
        <w:jc w:val="both"/>
        <w:rPr>
          <w:rFonts w:ascii="Verdana" w:eastAsia="Verdana" w:hAnsi="Verdana" w:cs="Verdana"/>
          <w:sz w:val="24"/>
        </w:rPr>
      </w:pPr>
      <w:r>
        <w:rPr>
          <w:rFonts w:ascii="Verdana" w:eastAsia="Verdana" w:hAnsi="Verdana" w:cs="Verdana"/>
          <w:sz w:val="24"/>
        </w:rPr>
        <w:t>Subject Governors:</w:t>
      </w:r>
      <w:r>
        <w:rPr>
          <w:rFonts w:ascii="Verdana" w:eastAsia="Verdana" w:hAnsi="Verdana" w:cs="Verdana"/>
          <w:sz w:val="24"/>
        </w:rPr>
        <w:tab/>
      </w:r>
      <w:r>
        <w:rPr>
          <w:rFonts w:ascii="Verdana" w:eastAsia="Verdana" w:hAnsi="Verdana" w:cs="Verdana"/>
          <w:sz w:val="24"/>
        </w:rPr>
        <w:t>Mrs Clarke, Mrs Gomm</w:t>
      </w:r>
      <w:r>
        <w:rPr>
          <w:rFonts w:ascii="Verdana" w:eastAsia="Verdana" w:hAnsi="Verdana" w:cs="Verdana"/>
          <w:sz w:val="24"/>
        </w:rPr>
        <w:t xml:space="preserve">, Rev’d Sam Park </w:t>
      </w:r>
    </w:p>
    <w:p w14:paraId="40F49ADE" w14:textId="00E40153" w:rsidR="00142ADB" w:rsidRDefault="0038312C">
      <w:pPr>
        <w:tabs>
          <w:tab w:val="left" w:pos="-720"/>
        </w:tabs>
        <w:ind w:left="0" w:hanging="2"/>
        <w:jc w:val="both"/>
        <w:rPr>
          <w:rFonts w:ascii="Verdana" w:eastAsia="Verdana" w:hAnsi="Verdana" w:cs="Verdana"/>
          <w:sz w:val="24"/>
        </w:rPr>
      </w:pPr>
      <w:r>
        <w:rPr>
          <w:rFonts w:ascii="Verdana" w:eastAsia="Verdana" w:hAnsi="Verdana" w:cs="Verdana"/>
          <w:sz w:val="24"/>
        </w:rPr>
        <w:t>Reviewed:</w:t>
      </w:r>
      <w:r>
        <w:rPr>
          <w:rFonts w:ascii="Verdana" w:eastAsia="Verdana" w:hAnsi="Verdana" w:cs="Verdana"/>
          <w:sz w:val="24"/>
        </w:rPr>
        <w:tab/>
      </w:r>
      <w:r>
        <w:rPr>
          <w:rFonts w:ascii="Verdana" w:eastAsia="Verdana" w:hAnsi="Verdana" w:cs="Verdana"/>
          <w:sz w:val="24"/>
        </w:rPr>
        <w:tab/>
      </w:r>
      <w:r>
        <w:rPr>
          <w:rFonts w:ascii="Verdana" w:eastAsia="Verdana" w:hAnsi="Verdana" w:cs="Verdana"/>
          <w:sz w:val="24"/>
        </w:rPr>
        <w:tab/>
        <w:t>November 2025</w:t>
      </w:r>
    </w:p>
    <w:p w14:paraId="02E615F6" w14:textId="7399A4E9" w:rsidR="00142ADB" w:rsidRDefault="0038312C">
      <w:pPr>
        <w:tabs>
          <w:tab w:val="left" w:pos="-720"/>
        </w:tabs>
        <w:ind w:left="0" w:hanging="2"/>
        <w:jc w:val="both"/>
        <w:rPr>
          <w:rFonts w:ascii="Verdana" w:eastAsia="Verdana" w:hAnsi="Verdana" w:cs="Verdana"/>
          <w:sz w:val="24"/>
        </w:rPr>
      </w:pPr>
      <w:r>
        <w:rPr>
          <w:rFonts w:ascii="Verdana" w:eastAsia="Verdana" w:hAnsi="Verdana" w:cs="Verdana"/>
          <w:sz w:val="24"/>
        </w:rPr>
        <w:t>To be reviewed:</w:t>
      </w:r>
      <w:r>
        <w:rPr>
          <w:rFonts w:ascii="Verdana" w:eastAsia="Verdana" w:hAnsi="Verdana" w:cs="Verdana"/>
          <w:sz w:val="24"/>
        </w:rPr>
        <w:tab/>
      </w:r>
      <w:r>
        <w:rPr>
          <w:rFonts w:ascii="Verdana" w:eastAsia="Verdana" w:hAnsi="Verdana" w:cs="Verdana"/>
          <w:sz w:val="24"/>
        </w:rPr>
        <w:tab/>
        <w:t>November 2026</w:t>
      </w:r>
    </w:p>
    <w:p w14:paraId="4FE533A4" w14:textId="77777777" w:rsidR="00142ADB" w:rsidRDefault="00142ADB">
      <w:pPr>
        <w:tabs>
          <w:tab w:val="left" w:pos="-720"/>
        </w:tabs>
        <w:ind w:left="0" w:hanging="2"/>
        <w:jc w:val="both"/>
        <w:rPr>
          <w:rFonts w:ascii="Verdana" w:eastAsia="Verdana" w:hAnsi="Verdana" w:cs="Verdana"/>
          <w:sz w:val="24"/>
        </w:rPr>
      </w:pPr>
    </w:p>
    <w:p w14:paraId="26FAFA0A" w14:textId="77777777" w:rsidR="00142ADB" w:rsidRDefault="0038312C">
      <w:pPr>
        <w:tabs>
          <w:tab w:val="left" w:pos="-720"/>
        </w:tabs>
        <w:ind w:left="0" w:hanging="2"/>
        <w:jc w:val="center"/>
        <w:rPr>
          <w:rFonts w:ascii="Verdana" w:eastAsia="Verdana" w:hAnsi="Verdana" w:cs="Verdana"/>
          <w:sz w:val="24"/>
        </w:rPr>
      </w:pPr>
      <w:r>
        <w:rPr>
          <w:rFonts w:ascii="Verdana" w:eastAsia="Verdana" w:hAnsi="Verdana" w:cs="Verdana"/>
          <w:sz w:val="24"/>
        </w:rPr>
        <w:t>‘Every Child, Every Day: to Learn, to Love, to Laugh, to Pray’</w:t>
      </w:r>
    </w:p>
    <w:p w14:paraId="05572BDA" w14:textId="77777777" w:rsidR="00142ADB" w:rsidRDefault="0038312C">
      <w:pPr>
        <w:ind w:left="0" w:hanging="2"/>
        <w:jc w:val="center"/>
        <w:rPr>
          <w:sz w:val="24"/>
        </w:rPr>
      </w:pPr>
      <w:r>
        <w:rPr>
          <w:rFonts w:ascii="Arial" w:eastAsia="Arial" w:hAnsi="Arial" w:cs="Arial"/>
          <w:b/>
          <w:i/>
          <w:color w:val="000000"/>
          <w:sz w:val="24"/>
          <w:highlight w:val="white"/>
        </w:rPr>
        <w:t>“..over all these things put on love which binds everything together in perfect unity</w:t>
      </w:r>
      <w:r>
        <w:rPr>
          <w:rFonts w:ascii="Arial" w:eastAsia="Arial" w:hAnsi="Arial" w:cs="Arial"/>
          <w:b/>
          <w:i/>
          <w:color w:val="000000"/>
          <w:sz w:val="24"/>
          <w:highlight w:val="white"/>
        </w:rPr>
        <w:t>” </w:t>
      </w:r>
      <w:r>
        <w:rPr>
          <w:rFonts w:ascii="Arial" w:eastAsia="Arial" w:hAnsi="Arial" w:cs="Arial"/>
          <w:color w:val="000000"/>
          <w:sz w:val="24"/>
          <w:highlight w:val="white"/>
        </w:rPr>
        <w:t>Colossians 3:14</w:t>
      </w:r>
    </w:p>
    <w:p w14:paraId="7C39F1FB" w14:textId="77777777" w:rsidR="00142ADB" w:rsidRDefault="00142ADB">
      <w:pPr>
        <w:tabs>
          <w:tab w:val="left" w:pos="-720"/>
        </w:tabs>
        <w:ind w:left="0" w:hanging="2"/>
        <w:jc w:val="center"/>
        <w:rPr>
          <w:rFonts w:ascii="Verdana" w:eastAsia="Verdana" w:hAnsi="Verdana" w:cs="Verdana"/>
          <w:sz w:val="24"/>
        </w:rPr>
      </w:pPr>
    </w:p>
    <w:p w14:paraId="56051554" w14:textId="77777777" w:rsidR="00142ADB" w:rsidRDefault="0038312C">
      <w:pPr>
        <w:numPr>
          <w:ilvl w:val="0"/>
          <w:numId w:val="7"/>
        </w:numPr>
        <w:tabs>
          <w:tab w:val="left" w:pos="-720"/>
        </w:tabs>
        <w:ind w:left="0" w:hanging="2"/>
        <w:rPr>
          <w:rFonts w:ascii="Verdana" w:eastAsia="Verdana" w:hAnsi="Verdana" w:cs="Verdana"/>
          <w:sz w:val="24"/>
          <w:u w:val="single"/>
        </w:rPr>
      </w:pPr>
      <w:r>
        <w:rPr>
          <w:rFonts w:ascii="Verdana" w:eastAsia="Verdana" w:hAnsi="Verdana" w:cs="Verdana"/>
          <w:b/>
          <w:sz w:val="24"/>
          <w:u w:val="single"/>
        </w:rPr>
        <w:t>Legal position of RW in our school</w:t>
      </w:r>
    </w:p>
    <w:p w14:paraId="1C102E21" w14:textId="77777777" w:rsidR="00142ADB" w:rsidRDefault="00142ADB">
      <w:pPr>
        <w:tabs>
          <w:tab w:val="left" w:pos="-720"/>
        </w:tabs>
        <w:ind w:left="0" w:hanging="2"/>
        <w:rPr>
          <w:rFonts w:ascii="Verdana" w:eastAsia="Verdana" w:hAnsi="Verdana" w:cs="Verdana"/>
          <w:sz w:val="24"/>
        </w:rPr>
      </w:pPr>
    </w:p>
    <w:p w14:paraId="33C67012" w14:textId="77777777" w:rsidR="00142ADB" w:rsidRDefault="0038312C">
      <w:pPr>
        <w:ind w:left="0" w:hanging="2"/>
        <w:rPr>
          <w:rFonts w:ascii="Verdana" w:eastAsia="Verdana" w:hAnsi="Verdana" w:cs="Verdana"/>
          <w:sz w:val="24"/>
        </w:rPr>
      </w:pPr>
      <w:r>
        <w:rPr>
          <w:rFonts w:ascii="Verdana" w:eastAsia="Verdana" w:hAnsi="Verdana" w:cs="Verdana"/>
          <w:sz w:val="24"/>
        </w:rPr>
        <w:t>Religions and Worldviews is unique in the school curriculum in that it is neither a core subject nor a foundation subject but the 1988 Education Act states that ‘Religions and Worldviews has equal stan</w:t>
      </w:r>
      <w:r>
        <w:rPr>
          <w:rFonts w:ascii="Verdana" w:eastAsia="Verdana" w:hAnsi="Verdana" w:cs="Verdana"/>
          <w:sz w:val="24"/>
        </w:rPr>
        <w:t>ding in relation to core subjects of the National Curriculum in that it is compulsory for all registered pupils’.</w:t>
      </w:r>
    </w:p>
    <w:p w14:paraId="5EC63256" w14:textId="77777777" w:rsidR="00142ADB" w:rsidRDefault="00142ADB">
      <w:pPr>
        <w:ind w:left="0" w:hanging="2"/>
        <w:rPr>
          <w:rFonts w:ascii="Verdana" w:eastAsia="Verdana" w:hAnsi="Verdana" w:cs="Verdana"/>
          <w:sz w:val="24"/>
        </w:rPr>
      </w:pPr>
    </w:p>
    <w:p w14:paraId="7485F83D" w14:textId="77777777" w:rsidR="00142ADB" w:rsidRDefault="0038312C">
      <w:pPr>
        <w:ind w:left="0" w:hanging="2"/>
        <w:rPr>
          <w:rFonts w:ascii="Verdana" w:eastAsia="Verdana" w:hAnsi="Verdana" w:cs="Verdana"/>
          <w:color w:val="5B9BD5"/>
          <w:sz w:val="24"/>
        </w:rPr>
      </w:pPr>
      <w:r>
        <w:rPr>
          <w:rFonts w:ascii="Verdana" w:eastAsia="Verdana" w:hAnsi="Verdana" w:cs="Verdana"/>
          <w:sz w:val="24"/>
        </w:rPr>
        <w:t>Bishops Cannings is a Church of England Voluntary Aided School therefore the provision of RW must be in accordance with the Trust Deed of the school. The governors in consultation with the Head teacher have decided, following advice from the diocese, to ad</w:t>
      </w:r>
      <w:r>
        <w:rPr>
          <w:rFonts w:ascii="Verdana" w:eastAsia="Verdana" w:hAnsi="Verdana" w:cs="Verdana"/>
          <w:sz w:val="24"/>
        </w:rPr>
        <w:t xml:space="preserve">opt the locally agreed syllabus for Wiltshire which is taught with material from The Emmanual Project, Understanding Christianity, and supplemented with resources from NATRE publications. </w:t>
      </w:r>
    </w:p>
    <w:p w14:paraId="529124AF" w14:textId="77777777" w:rsidR="00142ADB" w:rsidRDefault="00142ADB">
      <w:pPr>
        <w:tabs>
          <w:tab w:val="left" w:pos="-720"/>
        </w:tabs>
        <w:ind w:left="0" w:hanging="2"/>
        <w:rPr>
          <w:rFonts w:ascii="Verdana" w:eastAsia="Verdana" w:hAnsi="Verdana" w:cs="Verdana"/>
          <w:sz w:val="24"/>
        </w:rPr>
      </w:pPr>
    </w:p>
    <w:p w14:paraId="25393667"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 xml:space="preserve">The legal status of RW is also more fully detailed on pages 6 &amp; 7 </w:t>
      </w:r>
      <w:r>
        <w:rPr>
          <w:rFonts w:ascii="Verdana" w:eastAsia="Verdana" w:hAnsi="Verdana" w:cs="Verdana"/>
          <w:sz w:val="24"/>
        </w:rPr>
        <w:t>of the Wiltshire Agreed Syllabus which can be found at:</w:t>
      </w:r>
    </w:p>
    <w:p w14:paraId="1EE8C551" w14:textId="77777777" w:rsidR="00142ADB" w:rsidRDefault="00142ADB">
      <w:pPr>
        <w:tabs>
          <w:tab w:val="left" w:pos="-720"/>
        </w:tabs>
        <w:ind w:left="0" w:hanging="2"/>
        <w:rPr>
          <w:rFonts w:ascii="Verdana" w:eastAsia="Verdana" w:hAnsi="Verdana" w:cs="Verdana"/>
          <w:sz w:val="24"/>
        </w:rPr>
      </w:pPr>
    </w:p>
    <w:p w14:paraId="62E67B3B" w14:textId="77777777" w:rsidR="00142ADB" w:rsidRDefault="0038312C">
      <w:pPr>
        <w:tabs>
          <w:tab w:val="left" w:pos="-720"/>
        </w:tabs>
        <w:ind w:left="0" w:hanging="2"/>
        <w:rPr>
          <w:rFonts w:ascii="Verdana" w:eastAsia="Verdana" w:hAnsi="Verdana" w:cs="Verdana"/>
          <w:sz w:val="24"/>
          <w:u w:val="single"/>
        </w:rPr>
      </w:pPr>
      <w:r>
        <w:rPr>
          <w:rFonts w:ascii="Verdana" w:eastAsia="Verdana" w:hAnsi="Verdana" w:cs="Verdana"/>
          <w:sz w:val="24"/>
        </w:rPr>
        <w:t>https://www.salisbury.anglican.org/resources-library/schools1/2012-re/2012-re-wiltshire-ks1-3/complete-wiltshire-agreed-re-syllabus-2016-2021</w:t>
      </w:r>
    </w:p>
    <w:p w14:paraId="3F127939" w14:textId="77777777" w:rsidR="00142ADB" w:rsidRDefault="00142ADB">
      <w:pPr>
        <w:tabs>
          <w:tab w:val="left" w:pos="-720"/>
        </w:tabs>
        <w:ind w:left="0" w:hanging="2"/>
        <w:rPr>
          <w:rFonts w:ascii="Verdana" w:eastAsia="Verdana" w:hAnsi="Verdana" w:cs="Verdana"/>
          <w:sz w:val="24"/>
          <w:u w:val="single"/>
        </w:rPr>
      </w:pPr>
    </w:p>
    <w:p w14:paraId="42C16409" w14:textId="77777777" w:rsidR="00142ADB" w:rsidRDefault="00142ADB">
      <w:pPr>
        <w:tabs>
          <w:tab w:val="left" w:pos="-720"/>
        </w:tabs>
        <w:ind w:left="0" w:hanging="2"/>
        <w:rPr>
          <w:rFonts w:ascii="Verdana" w:eastAsia="Verdana" w:hAnsi="Verdana" w:cs="Verdana"/>
          <w:sz w:val="24"/>
          <w:u w:val="single"/>
        </w:rPr>
      </w:pPr>
    </w:p>
    <w:p w14:paraId="10278F6E" w14:textId="77777777" w:rsidR="00142ADB" w:rsidRDefault="0038312C">
      <w:pPr>
        <w:tabs>
          <w:tab w:val="left" w:pos="-720"/>
        </w:tabs>
        <w:ind w:left="0" w:hanging="2"/>
        <w:rPr>
          <w:rFonts w:ascii="Verdana" w:eastAsia="Verdana" w:hAnsi="Verdana" w:cs="Verdana"/>
          <w:sz w:val="24"/>
          <w:u w:val="single"/>
        </w:rPr>
      </w:pPr>
      <w:r>
        <w:br w:type="page"/>
      </w:r>
    </w:p>
    <w:p w14:paraId="58B6207D" w14:textId="77777777" w:rsidR="00142ADB" w:rsidRDefault="0038312C">
      <w:pPr>
        <w:pStyle w:val="Heading2"/>
        <w:numPr>
          <w:ilvl w:val="0"/>
          <w:numId w:val="7"/>
        </w:numPr>
        <w:ind w:left="0" w:hanging="2"/>
        <w:rPr>
          <w:rFonts w:ascii="Verdana" w:eastAsia="Verdana" w:hAnsi="Verdana" w:cs="Verdana"/>
          <w:sz w:val="24"/>
          <w:szCs w:val="24"/>
        </w:rPr>
      </w:pPr>
      <w:r>
        <w:rPr>
          <w:rFonts w:ascii="Verdana" w:eastAsia="Verdana" w:hAnsi="Verdana" w:cs="Verdana"/>
          <w:b/>
          <w:sz w:val="24"/>
          <w:szCs w:val="24"/>
        </w:rPr>
        <w:lastRenderedPageBreak/>
        <w:t>Aims in Religions and Worldviews</w:t>
      </w:r>
    </w:p>
    <w:p w14:paraId="5E0937B8" w14:textId="77777777" w:rsidR="00142ADB" w:rsidRDefault="00142ADB">
      <w:pPr>
        <w:ind w:left="0" w:hanging="2"/>
      </w:pPr>
    </w:p>
    <w:p w14:paraId="22AB85A8"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In Religions and Worldviews at Bishops Cannings School we are committed to fulfilling the aim of the Wiltshire Agreed Syllabus for Education and our expectation is that all pupils are religiously literate. The subject aims to:</w:t>
      </w:r>
    </w:p>
    <w:p w14:paraId="29334284" w14:textId="77777777" w:rsidR="00142ADB" w:rsidRDefault="00142ADB">
      <w:pPr>
        <w:ind w:left="0" w:hanging="2"/>
        <w:rPr>
          <w:rFonts w:ascii="Verdana" w:eastAsia="Verdana" w:hAnsi="Verdana" w:cs="Verdana"/>
          <w:sz w:val="24"/>
        </w:rPr>
      </w:pPr>
    </w:p>
    <w:p w14:paraId="2E8B9C8B" w14:textId="77777777" w:rsidR="00142ADB" w:rsidRDefault="0038312C">
      <w:pPr>
        <w:numPr>
          <w:ilvl w:val="0"/>
          <w:numId w:val="5"/>
        </w:numPr>
        <w:ind w:left="0" w:hanging="2"/>
        <w:rPr>
          <w:rFonts w:ascii="Verdana" w:eastAsia="Verdana" w:hAnsi="Verdana" w:cs="Verdana"/>
          <w:sz w:val="24"/>
        </w:rPr>
      </w:pPr>
      <w:r>
        <w:rPr>
          <w:rFonts w:ascii="Verdana" w:eastAsia="Verdana" w:hAnsi="Verdana" w:cs="Verdana"/>
          <w:b/>
          <w:sz w:val="24"/>
        </w:rPr>
        <w:t>provoke challenging question</w:t>
      </w:r>
      <w:r>
        <w:rPr>
          <w:rFonts w:ascii="Verdana" w:eastAsia="Verdana" w:hAnsi="Verdana" w:cs="Verdana"/>
          <w:b/>
          <w:sz w:val="24"/>
        </w:rPr>
        <w:t xml:space="preserve">s </w:t>
      </w:r>
      <w:r>
        <w:rPr>
          <w:rFonts w:ascii="Verdana" w:eastAsia="Verdana" w:hAnsi="Verdana" w:cs="Verdana"/>
          <w:sz w:val="24"/>
        </w:rPr>
        <w:t>about the meaning and purpose of life, beliefs, the self, issues of right and wrong, and what it means to be human. It develops pupils’ knowledge and understanding of Christianity, other principal religions, worldviews and religious traditions that exami</w:t>
      </w:r>
      <w:r>
        <w:rPr>
          <w:rFonts w:ascii="Verdana" w:eastAsia="Verdana" w:hAnsi="Verdana" w:cs="Verdana"/>
          <w:sz w:val="24"/>
        </w:rPr>
        <w:t>ne these questions, fostering personal reflection and spiritual development.</w:t>
      </w:r>
    </w:p>
    <w:p w14:paraId="3D014B20" w14:textId="77777777" w:rsidR="00142ADB" w:rsidRDefault="0038312C">
      <w:pPr>
        <w:numPr>
          <w:ilvl w:val="0"/>
          <w:numId w:val="5"/>
        </w:numPr>
        <w:ind w:left="0" w:hanging="2"/>
        <w:rPr>
          <w:rFonts w:ascii="Verdana" w:eastAsia="Verdana" w:hAnsi="Verdana" w:cs="Verdana"/>
          <w:sz w:val="24"/>
        </w:rPr>
      </w:pPr>
      <w:r>
        <w:rPr>
          <w:rFonts w:ascii="Verdana" w:eastAsia="Verdana" w:hAnsi="Verdana" w:cs="Verdana"/>
          <w:b/>
          <w:sz w:val="24"/>
        </w:rPr>
        <w:t xml:space="preserve">encourage pupils to explore their own beliefs </w:t>
      </w:r>
      <w:r>
        <w:rPr>
          <w:rFonts w:ascii="Verdana" w:eastAsia="Verdana" w:hAnsi="Verdana" w:cs="Verdana"/>
          <w:sz w:val="24"/>
        </w:rPr>
        <w:t>(whether they are religious or non-religious), in the light of what they learn, as they examine issues of worldviews and religious be</w:t>
      </w:r>
      <w:r>
        <w:rPr>
          <w:rFonts w:ascii="Verdana" w:eastAsia="Verdana" w:hAnsi="Verdana" w:cs="Verdana"/>
          <w:sz w:val="24"/>
        </w:rPr>
        <w:t>lief and faith and how these impact on personal, institutional, and social ethics; and to express their responses. This also builds resilience to anti-democratic or extremist narratives.</w:t>
      </w:r>
    </w:p>
    <w:p w14:paraId="75ABE12A" w14:textId="77777777" w:rsidR="00142ADB" w:rsidRDefault="0038312C">
      <w:pPr>
        <w:numPr>
          <w:ilvl w:val="0"/>
          <w:numId w:val="5"/>
        </w:numPr>
        <w:ind w:left="0" w:hanging="2"/>
        <w:rPr>
          <w:rFonts w:ascii="Verdana" w:eastAsia="Verdana" w:hAnsi="Verdana" w:cs="Verdana"/>
          <w:sz w:val="24"/>
        </w:rPr>
      </w:pPr>
      <w:r>
        <w:rPr>
          <w:rFonts w:ascii="Verdana" w:eastAsia="Verdana" w:hAnsi="Verdana" w:cs="Verdana"/>
          <w:b/>
          <w:sz w:val="24"/>
        </w:rPr>
        <w:t>enable pupils to build their sense of identity and belonging</w:t>
      </w:r>
      <w:r>
        <w:rPr>
          <w:rFonts w:ascii="Verdana" w:eastAsia="Verdana" w:hAnsi="Verdana" w:cs="Verdana"/>
          <w:sz w:val="24"/>
        </w:rPr>
        <w:t>, which h</w:t>
      </w:r>
      <w:r>
        <w:rPr>
          <w:rFonts w:ascii="Verdana" w:eastAsia="Verdana" w:hAnsi="Verdana" w:cs="Verdana"/>
          <w:sz w:val="24"/>
        </w:rPr>
        <w:t>elps them flourish within their communities and as citizens in a diverse society.</w:t>
      </w:r>
    </w:p>
    <w:p w14:paraId="5DEA0097" w14:textId="77777777" w:rsidR="00142ADB" w:rsidRDefault="0038312C">
      <w:pPr>
        <w:numPr>
          <w:ilvl w:val="0"/>
          <w:numId w:val="5"/>
        </w:numPr>
        <w:ind w:left="0" w:hanging="2"/>
        <w:rPr>
          <w:rFonts w:ascii="Verdana" w:eastAsia="Verdana" w:hAnsi="Verdana" w:cs="Verdana"/>
          <w:sz w:val="24"/>
        </w:rPr>
      </w:pPr>
      <w:r>
        <w:rPr>
          <w:rFonts w:ascii="Verdana" w:eastAsia="Verdana" w:hAnsi="Verdana" w:cs="Verdana"/>
          <w:b/>
          <w:sz w:val="24"/>
        </w:rPr>
        <w:t>teach pupils to develop respect for others</w:t>
      </w:r>
      <w:r>
        <w:rPr>
          <w:rFonts w:ascii="Verdana" w:eastAsia="Verdana" w:hAnsi="Verdana" w:cs="Verdana"/>
          <w:sz w:val="24"/>
        </w:rPr>
        <w:t>, including people with different faiths and beliefs, and helps to challenge prejudice.</w:t>
      </w:r>
    </w:p>
    <w:p w14:paraId="75259644" w14:textId="77777777" w:rsidR="00142ADB" w:rsidRDefault="0038312C">
      <w:pPr>
        <w:numPr>
          <w:ilvl w:val="0"/>
          <w:numId w:val="4"/>
        </w:numPr>
        <w:ind w:left="0" w:hanging="2"/>
        <w:rPr>
          <w:rFonts w:ascii="Verdana" w:eastAsia="Verdana" w:hAnsi="Verdana" w:cs="Verdana"/>
          <w:sz w:val="24"/>
        </w:rPr>
      </w:pPr>
      <w:r>
        <w:rPr>
          <w:rFonts w:ascii="Verdana" w:eastAsia="Verdana" w:hAnsi="Verdana" w:cs="Verdana"/>
          <w:b/>
          <w:sz w:val="24"/>
        </w:rPr>
        <w:t>prompt pupils to consider their responsibili</w:t>
      </w:r>
      <w:r>
        <w:rPr>
          <w:rFonts w:ascii="Verdana" w:eastAsia="Verdana" w:hAnsi="Verdana" w:cs="Verdana"/>
          <w:b/>
          <w:sz w:val="24"/>
        </w:rPr>
        <w:t xml:space="preserve">ties </w:t>
      </w:r>
      <w:r>
        <w:rPr>
          <w:rFonts w:ascii="Verdana" w:eastAsia="Verdana" w:hAnsi="Verdana" w:cs="Verdana"/>
          <w:sz w:val="24"/>
        </w:rPr>
        <w:t>to themselves and to others, and to explore how they might contribute to their communities and to wider society. It encourages empathy, generosity, and compassion.</w:t>
      </w:r>
    </w:p>
    <w:p w14:paraId="3E02A0BF" w14:textId="77777777" w:rsidR="00142ADB" w:rsidRDefault="0038312C">
      <w:pPr>
        <w:numPr>
          <w:ilvl w:val="0"/>
          <w:numId w:val="4"/>
        </w:numPr>
        <w:tabs>
          <w:tab w:val="left" w:pos="567"/>
        </w:tabs>
        <w:spacing w:line="276" w:lineRule="auto"/>
        <w:ind w:left="0" w:hanging="2"/>
        <w:rPr>
          <w:rFonts w:ascii="Verdana" w:eastAsia="Verdana" w:hAnsi="Verdana" w:cs="Verdana"/>
          <w:sz w:val="24"/>
        </w:rPr>
      </w:pPr>
      <w:r>
        <w:rPr>
          <w:rFonts w:ascii="Verdana" w:eastAsia="Verdana" w:hAnsi="Verdana" w:cs="Verdana"/>
          <w:sz w:val="24"/>
        </w:rPr>
        <w:t xml:space="preserve">  </w:t>
      </w:r>
      <w:r>
        <w:rPr>
          <w:rFonts w:ascii="Verdana" w:eastAsia="Verdana" w:hAnsi="Verdana" w:cs="Verdana"/>
          <w:b/>
          <w:sz w:val="24"/>
        </w:rPr>
        <w:t>enable pupils to know about and understand Christianity</w:t>
      </w:r>
      <w:r>
        <w:rPr>
          <w:rFonts w:ascii="Verdana" w:eastAsia="Verdana" w:hAnsi="Verdana" w:cs="Verdana"/>
          <w:sz w:val="24"/>
        </w:rPr>
        <w:t xml:space="preserve"> as a living faith that influe</w:t>
      </w:r>
      <w:r>
        <w:rPr>
          <w:rFonts w:ascii="Verdana" w:eastAsia="Verdana" w:hAnsi="Verdana" w:cs="Verdana"/>
          <w:sz w:val="24"/>
        </w:rPr>
        <w:t>nces the lives of people worldwide and as the religion that has most shaped British culture and heritage.</w:t>
      </w:r>
    </w:p>
    <w:p w14:paraId="05DD848D" w14:textId="77777777" w:rsidR="00142ADB" w:rsidRDefault="0038312C">
      <w:pPr>
        <w:numPr>
          <w:ilvl w:val="0"/>
          <w:numId w:val="4"/>
        </w:numPr>
        <w:tabs>
          <w:tab w:val="left" w:pos="567"/>
        </w:tabs>
        <w:spacing w:line="276" w:lineRule="auto"/>
        <w:ind w:left="0" w:hanging="2"/>
        <w:rPr>
          <w:rFonts w:ascii="Verdana" w:eastAsia="Verdana" w:hAnsi="Verdana" w:cs="Verdana"/>
          <w:sz w:val="24"/>
        </w:rPr>
      </w:pPr>
      <w:r>
        <w:rPr>
          <w:rFonts w:ascii="Verdana" w:eastAsia="Verdana" w:hAnsi="Verdana" w:cs="Verdana"/>
          <w:sz w:val="24"/>
        </w:rPr>
        <w:t xml:space="preserve">  </w:t>
      </w:r>
      <w:r>
        <w:rPr>
          <w:rFonts w:ascii="Verdana" w:eastAsia="Verdana" w:hAnsi="Verdana" w:cs="Verdana"/>
          <w:b/>
          <w:sz w:val="24"/>
        </w:rPr>
        <w:t>enable pupils to know and understand about</w:t>
      </w:r>
      <w:r>
        <w:rPr>
          <w:rFonts w:ascii="Verdana" w:eastAsia="Verdana" w:hAnsi="Verdana" w:cs="Verdana"/>
          <w:sz w:val="24"/>
        </w:rPr>
        <w:t xml:space="preserve"> </w:t>
      </w:r>
      <w:r>
        <w:rPr>
          <w:rFonts w:ascii="Verdana" w:eastAsia="Verdana" w:hAnsi="Verdana" w:cs="Verdana"/>
          <w:b/>
          <w:sz w:val="24"/>
        </w:rPr>
        <w:t>other major world religions</w:t>
      </w:r>
      <w:r>
        <w:rPr>
          <w:rFonts w:ascii="Verdana" w:eastAsia="Verdana" w:hAnsi="Verdana" w:cs="Verdana"/>
          <w:sz w:val="24"/>
        </w:rPr>
        <w:t xml:space="preserve"> and world views, their impact on society, culture, and the wider world, enabl</w:t>
      </w:r>
      <w:r>
        <w:rPr>
          <w:rFonts w:ascii="Verdana" w:eastAsia="Verdana" w:hAnsi="Verdana" w:cs="Verdana"/>
          <w:sz w:val="24"/>
        </w:rPr>
        <w:t>ing pupils to express ideas and insights.</w:t>
      </w:r>
    </w:p>
    <w:p w14:paraId="1E32BB70" w14:textId="77777777" w:rsidR="00142ADB" w:rsidRDefault="0038312C">
      <w:pPr>
        <w:numPr>
          <w:ilvl w:val="0"/>
          <w:numId w:val="4"/>
        </w:numPr>
        <w:tabs>
          <w:tab w:val="left" w:pos="567"/>
        </w:tabs>
        <w:spacing w:line="276" w:lineRule="auto"/>
        <w:ind w:left="0" w:hanging="2"/>
        <w:rPr>
          <w:rFonts w:ascii="Verdana" w:eastAsia="Verdana" w:hAnsi="Verdana" w:cs="Verdana"/>
          <w:sz w:val="24"/>
        </w:rPr>
      </w:pPr>
      <w:r>
        <w:rPr>
          <w:rFonts w:ascii="Verdana" w:eastAsia="Verdana" w:hAnsi="Verdana" w:cs="Verdana"/>
          <w:sz w:val="24"/>
        </w:rPr>
        <w:t xml:space="preserve">  </w:t>
      </w:r>
      <w:r>
        <w:rPr>
          <w:rFonts w:ascii="Verdana" w:eastAsia="Verdana" w:hAnsi="Verdana" w:cs="Verdana"/>
          <w:b/>
          <w:sz w:val="24"/>
        </w:rPr>
        <w:t>contribute to the development of pupils’ own spiritual/philosophical</w:t>
      </w:r>
      <w:r>
        <w:rPr>
          <w:rFonts w:ascii="Verdana" w:eastAsia="Verdana" w:hAnsi="Verdana" w:cs="Verdana"/>
          <w:sz w:val="24"/>
        </w:rPr>
        <w:t xml:space="preserve"> convictions, exploring, and enriching their own beliefs and values.</w:t>
      </w:r>
    </w:p>
    <w:p w14:paraId="1B4D8398" w14:textId="77777777" w:rsidR="00142ADB" w:rsidRDefault="00142ADB">
      <w:pPr>
        <w:ind w:left="0" w:hanging="2"/>
        <w:rPr>
          <w:rFonts w:ascii="Verdana" w:eastAsia="Verdana" w:hAnsi="Verdana" w:cs="Verdana"/>
          <w:color w:val="000000"/>
          <w:sz w:val="24"/>
        </w:rPr>
      </w:pPr>
    </w:p>
    <w:p w14:paraId="07BE11C6" w14:textId="77777777" w:rsidR="00142ADB" w:rsidRDefault="00142ADB">
      <w:pPr>
        <w:tabs>
          <w:tab w:val="left" w:pos="-720"/>
        </w:tabs>
        <w:ind w:left="0" w:hanging="2"/>
        <w:rPr>
          <w:rFonts w:ascii="Verdana" w:eastAsia="Verdana" w:hAnsi="Verdana" w:cs="Verdana"/>
          <w:sz w:val="24"/>
        </w:rPr>
      </w:pPr>
    </w:p>
    <w:p w14:paraId="21BC8B35" w14:textId="77777777" w:rsidR="00142ADB" w:rsidRDefault="00142ADB">
      <w:pPr>
        <w:tabs>
          <w:tab w:val="left" w:pos="-720"/>
        </w:tabs>
        <w:ind w:left="0" w:hanging="2"/>
        <w:rPr>
          <w:rFonts w:ascii="Verdana" w:eastAsia="Verdana" w:hAnsi="Verdana" w:cs="Verdana"/>
          <w:sz w:val="24"/>
        </w:rPr>
      </w:pPr>
    </w:p>
    <w:p w14:paraId="59354585" w14:textId="77777777" w:rsidR="00142ADB" w:rsidRDefault="0038312C">
      <w:pPr>
        <w:pStyle w:val="Heading2"/>
        <w:numPr>
          <w:ilvl w:val="0"/>
          <w:numId w:val="7"/>
        </w:numPr>
        <w:ind w:left="0" w:hanging="2"/>
        <w:rPr>
          <w:rFonts w:ascii="Verdana" w:eastAsia="Verdana" w:hAnsi="Verdana" w:cs="Verdana"/>
          <w:sz w:val="24"/>
          <w:szCs w:val="24"/>
        </w:rPr>
      </w:pPr>
      <w:r>
        <w:rPr>
          <w:rFonts w:ascii="Verdana" w:eastAsia="Verdana" w:hAnsi="Verdana" w:cs="Verdana"/>
          <w:b/>
          <w:sz w:val="24"/>
          <w:szCs w:val="24"/>
        </w:rPr>
        <w:t>The contribution RW makes to other curriculum aims</w:t>
      </w:r>
    </w:p>
    <w:p w14:paraId="6BB8F447" w14:textId="77777777" w:rsidR="00142ADB" w:rsidRDefault="00142ADB">
      <w:pPr>
        <w:ind w:left="0" w:hanging="2"/>
      </w:pPr>
    </w:p>
    <w:p w14:paraId="31803663" w14:textId="77777777" w:rsidR="00142ADB" w:rsidRDefault="0038312C">
      <w:pPr>
        <w:pStyle w:val="Heading2"/>
        <w:ind w:left="0" w:hanging="2"/>
        <w:rPr>
          <w:rFonts w:ascii="Verdana" w:eastAsia="Verdana" w:hAnsi="Verdana" w:cs="Verdana"/>
          <w:sz w:val="24"/>
          <w:szCs w:val="24"/>
          <w:u w:val="none"/>
        </w:rPr>
      </w:pPr>
      <w:r>
        <w:rPr>
          <w:rFonts w:ascii="Verdana" w:eastAsia="Verdana" w:hAnsi="Verdana" w:cs="Verdana"/>
          <w:b/>
          <w:sz w:val="24"/>
          <w:szCs w:val="24"/>
          <w:u w:val="none"/>
        </w:rPr>
        <w:t>Skills to be developed in Religions and Worldviews</w:t>
      </w:r>
    </w:p>
    <w:p w14:paraId="1EB351B4" w14:textId="77777777" w:rsidR="00142ADB" w:rsidRDefault="00142ADB">
      <w:pPr>
        <w:ind w:left="0" w:hanging="2"/>
      </w:pPr>
    </w:p>
    <w:p w14:paraId="605222C8"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 xml:space="preserve">Our teaching must stimulate curiosity, </w:t>
      </w:r>
      <w:r>
        <w:rPr>
          <w:rFonts w:ascii="Verdana" w:eastAsia="Verdana" w:hAnsi="Verdana" w:cs="Verdana"/>
          <w:sz w:val="24"/>
        </w:rPr>
        <w:t xml:space="preserve">encourage questioning </w:t>
      </w:r>
      <w:r>
        <w:rPr>
          <w:rFonts w:ascii="Verdana" w:eastAsia="Verdana" w:hAnsi="Verdana" w:cs="Verdana"/>
          <w:sz w:val="24"/>
        </w:rPr>
        <w:t>and develop children’s sense of exploration and discovery.  We aim to help children understand that questions in RW are thought-provoking and m</w:t>
      </w:r>
      <w:r>
        <w:rPr>
          <w:rFonts w:ascii="Verdana" w:eastAsia="Verdana" w:hAnsi="Verdana" w:cs="Verdana"/>
          <w:sz w:val="24"/>
        </w:rPr>
        <w:t>ay be contentious, and that worthwhile questions in RW will seldom simply be answered by facts.  In RW we aim to develop a classroom where inquiry is the norm – children are encouraged to look for alternative possibilities and to be open-minded and flexibl</w:t>
      </w:r>
      <w:r>
        <w:rPr>
          <w:rFonts w:ascii="Verdana" w:eastAsia="Verdana" w:hAnsi="Verdana" w:cs="Verdana"/>
          <w:sz w:val="24"/>
        </w:rPr>
        <w:t>e in their thinking.  We aim to teach children to think for themselves, become reflective learners and draw their own conclusions.</w:t>
      </w:r>
    </w:p>
    <w:p w14:paraId="4A0D3BEE" w14:textId="77777777" w:rsidR="00142ADB" w:rsidRDefault="00142ADB">
      <w:pPr>
        <w:tabs>
          <w:tab w:val="left" w:pos="-720"/>
        </w:tabs>
        <w:ind w:left="0" w:hanging="2"/>
        <w:rPr>
          <w:rFonts w:ascii="Verdana" w:eastAsia="Verdana" w:hAnsi="Verdana" w:cs="Verdana"/>
          <w:sz w:val="24"/>
        </w:rPr>
      </w:pPr>
    </w:p>
    <w:p w14:paraId="78C0FB2A"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lastRenderedPageBreak/>
        <w:t>A broad and secure base of skills which underpins the ability to think, reason, reflect and articulate ideas, is vital in gi</w:t>
      </w:r>
      <w:r>
        <w:rPr>
          <w:rFonts w:ascii="Verdana" w:eastAsia="Verdana" w:hAnsi="Verdana" w:cs="Verdana"/>
          <w:sz w:val="24"/>
        </w:rPr>
        <w:t xml:space="preserve">ving children access to good Religions and Worldviews.  </w:t>
      </w:r>
    </w:p>
    <w:p w14:paraId="1E707511" w14:textId="77777777" w:rsidR="00142ADB" w:rsidRDefault="00142ADB">
      <w:pPr>
        <w:tabs>
          <w:tab w:val="left" w:pos="-720"/>
        </w:tabs>
        <w:ind w:left="0" w:hanging="2"/>
        <w:rPr>
          <w:rFonts w:ascii="Verdana" w:eastAsia="Verdana" w:hAnsi="Verdana" w:cs="Verdana"/>
          <w:sz w:val="24"/>
        </w:rPr>
      </w:pPr>
    </w:p>
    <w:p w14:paraId="5B47DBED"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Teachers refer to the s</w:t>
      </w:r>
      <w:r>
        <w:rPr>
          <w:rFonts w:ascii="Verdana" w:eastAsia="Verdana" w:hAnsi="Verdana" w:cs="Verdana"/>
          <w:sz w:val="24"/>
        </w:rPr>
        <w:t xml:space="preserve">et age-appropriate transferable skills which aid marking and assessment. These </w:t>
      </w:r>
      <w:r>
        <w:rPr>
          <w:rFonts w:ascii="Verdana" w:eastAsia="Verdana" w:hAnsi="Verdana" w:cs="Verdana"/>
          <w:sz w:val="24"/>
        </w:rPr>
        <w:t xml:space="preserve">form a teacher focus for the term. </w:t>
      </w:r>
    </w:p>
    <w:p w14:paraId="6ECCE943" w14:textId="77777777" w:rsidR="00142ADB" w:rsidRDefault="00142ADB">
      <w:pPr>
        <w:tabs>
          <w:tab w:val="left" w:pos="-720"/>
        </w:tabs>
        <w:ind w:left="0" w:hanging="2"/>
        <w:rPr>
          <w:rFonts w:ascii="Verdana" w:eastAsia="Verdana" w:hAnsi="Verdana" w:cs="Verdana"/>
          <w:sz w:val="24"/>
        </w:rPr>
      </w:pPr>
    </w:p>
    <w:p w14:paraId="461DAB32" w14:textId="77777777" w:rsidR="00142ADB" w:rsidRDefault="0038312C">
      <w:pPr>
        <w:shd w:val="clear" w:color="auto" w:fill="FFFFFF"/>
        <w:tabs>
          <w:tab w:val="left" w:pos="-720"/>
        </w:tabs>
        <w:ind w:left="0" w:hanging="2"/>
        <w:rPr>
          <w:rFonts w:ascii="Verdana" w:eastAsia="Verdana" w:hAnsi="Verdana" w:cs="Verdana"/>
          <w:sz w:val="24"/>
        </w:rPr>
      </w:pPr>
      <w:r>
        <w:rPr>
          <w:rFonts w:ascii="Verdana" w:eastAsia="Verdana" w:hAnsi="Verdana" w:cs="Verdana"/>
          <w:sz w:val="24"/>
        </w:rPr>
        <w:t>Year 1: Communicating, Questioning, Feeling, Doing</w:t>
      </w:r>
    </w:p>
    <w:p w14:paraId="7B3D80BE" w14:textId="77777777" w:rsidR="00142ADB" w:rsidRDefault="0038312C">
      <w:pPr>
        <w:shd w:val="clear" w:color="auto" w:fill="FFFFFF"/>
        <w:tabs>
          <w:tab w:val="left" w:pos="-720"/>
        </w:tabs>
        <w:ind w:left="0" w:hanging="2"/>
        <w:rPr>
          <w:rFonts w:ascii="Verdana" w:eastAsia="Verdana" w:hAnsi="Verdana" w:cs="Verdana"/>
          <w:sz w:val="24"/>
        </w:rPr>
      </w:pPr>
      <w:r>
        <w:rPr>
          <w:rFonts w:ascii="Verdana" w:eastAsia="Verdana" w:hAnsi="Verdana" w:cs="Verdana"/>
          <w:sz w:val="24"/>
        </w:rPr>
        <w:t>Year 2: Communicating, Questioning, Feeling, Doing</w:t>
      </w:r>
    </w:p>
    <w:p w14:paraId="0180E23A" w14:textId="77777777" w:rsidR="00142ADB" w:rsidRDefault="0038312C">
      <w:pPr>
        <w:shd w:val="clear" w:color="auto" w:fill="FFFFFF"/>
        <w:tabs>
          <w:tab w:val="left" w:pos="-720"/>
        </w:tabs>
        <w:ind w:left="0" w:hanging="2"/>
        <w:rPr>
          <w:rFonts w:ascii="Verdana" w:eastAsia="Verdana" w:hAnsi="Verdana" w:cs="Verdana"/>
          <w:sz w:val="24"/>
        </w:rPr>
      </w:pPr>
      <w:r>
        <w:rPr>
          <w:rFonts w:ascii="Verdana" w:eastAsia="Verdana" w:hAnsi="Verdana" w:cs="Verdana"/>
          <w:sz w:val="24"/>
        </w:rPr>
        <w:t>Year 3: As Years 1 &amp; 2 plus Applying and Deciding</w:t>
      </w:r>
    </w:p>
    <w:p w14:paraId="48737F72" w14:textId="77777777" w:rsidR="00142ADB" w:rsidRDefault="0038312C">
      <w:pPr>
        <w:shd w:val="clear" w:color="auto" w:fill="FFFFFF"/>
        <w:tabs>
          <w:tab w:val="left" w:pos="-720"/>
        </w:tabs>
        <w:ind w:left="0" w:hanging="2"/>
        <w:rPr>
          <w:rFonts w:ascii="Verdana" w:eastAsia="Verdana" w:hAnsi="Verdana" w:cs="Verdana"/>
          <w:sz w:val="24"/>
        </w:rPr>
      </w:pPr>
      <w:r>
        <w:rPr>
          <w:rFonts w:ascii="Verdana" w:eastAsia="Verdana" w:hAnsi="Verdana" w:cs="Verdana"/>
          <w:sz w:val="24"/>
        </w:rPr>
        <w:t>Year 4: As Years 1 &amp; 2 plus Applying and Deciding</w:t>
      </w:r>
    </w:p>
    <w:p w14:paraId="11ED10FC" w14:textId="77777777" w:rsidR="00142ADB" w:rsidRDefault="0038312C">
      <w:pPr>
        <w:shd w:val="clear" w:color="auto" w:fill="FFFFFF"/>
        <w:tabs>
          <w:tab w:val="left" w:pos="-720"/>
        </w:tabs>
        <w:ind w:left="0" w:hanging="2"/>
        <w:rPr>
          <w:rFonts w:ascii="Verdana" w:eastAsia="Verdana" w:hAnsi="Verdana" w:cs="Verdana"/>
          <w:sz w:val="24"/>
        </w:rPr>
      </w:pPr>
      <w:r>
        <w:rPr>
          <w:rFonts w:ascii="Verdana" w:eastAsia="Verdana" w:hAnsi="Verdana" w:cs="Verdana"/>
          <w:sz w:val="24"/>
        </w:rPr>
        <w:t>Year 5: As Years 3 &amp; 4 plus Interpreting and Linking</w:t>
      </w:r>
    </w:p>
    <w:p w14:paraId="4EB146F2" w14:textId="77777777" w:rsidR="00142ADB" w:rsidRDefault="0038312C">
      <w:pPr>
        <w:shd w:val="clear" w:color="auto" w:fill="FFFFFF"/>
        <w:tabs>
          <w:tab w:val="left" w:pos="-720"/>
        </w:tabs>
        <w:ind w:left="0" w:hanging="2"/>
        <w:rPr>
          <w:rFonts w:ascii="Verdana" w:eastAsia="Verdana" w:hAnsi="Verdana" w:cs="Verdana"/>
          <w:sz w:val="24"/>
        </w:rPr>
      </w:pPr>
      <w:r>
        <w:rPr>
          <w:rFonts w:ascii="Verdana" w:eastAsia="Verdana" w:hAnsi="Verdana" w:cs="Verdana"/>
          <w:sz w:val="24"/>
        </w:rPr>
        <w:t>Y</w:t>
      </w:r>
      <w:r>
        <w:rPr>
          <w:rFonts w:ascii="Verdana" w:eastAsia="Verdana" w:hAnsi="Verdana" w:cs="Verdana"/>
          <w:sz w:val="24"/>
        </w:rPr>
        <w:t>ear 6: As Years 3 &amp; 4 plus Interpreting and Linking</w:t>
      </w:r>
    </w:p>
    <w:p w14:paraId="01FBA2FC" w14:textId="77777777" w:rsidR="00142ADB" w:rsidRDefault="00142ADB">
      <w:pPr>
        <w:tabs>
          <w:tab w:val="left" w:pos="-720"/>
        </w:tabs>
        <w:ind w:left="0" w:hanging="2"/>
        <w:rPr>
          <w:rFonts w:ascii="Verdana" w:eastAsia="Verdana" w:hAnsi="Verdana" w:cs="Verdana"/>
          <w:sz w:val="24"/>
        </w:rPr>
      </w:pPr>
    </w:p>
    <w:p w14:paraId="2DA854B2" w14:textId="77777777" w:rsidR="00142ADB" w:rsidRDefault="00142ADB">
      <w:pPr>
        <w:shd w:val="clear" w:color="auto" w:fill="FFFFFF"/>
        <w:tabs>
          <w:tab w:val="left" w:pos="-720"/>
        </w:tabs>
        <w:ind w:left="0" w:hanging="2"/>
        <w:rPr>
          <w:sz w:val="24"/>
        </w:rPr>
      </w:pPr>
    </w:p>
    <w:tbl>
      <w:tblPr>
        <w:tblStyle w:val="a"/>
        <w:tblW w:w="9977" w:type="dxa"/>
        <w:tblBorders>
          <w:top w:val="nil"/>
          <w:left w:val="nil"/>
          <w:bottom w:val="nil"/>
          <w:right w:val="nil"/>
          <w:insideH w:val="nil"/>
          <w:insideV w:val="nil"/>
        </w:tblBorders>
        <w:tblLayout w:type="fixed"/>
        <w:tblLook w:val="0600" w:firstRow="0" w:lastRow="0" w:firstColumn="0" w:lastColumn="0" w:noHBand="1" w:noVBand="1"/>
      </w:tblPr>
      <w:tblGrid>
        <w:gridCol w:w="9977"/>
      </w:tblGrid>
      <w:tr w:rsidR="00142ADB" w14:paraId="6EC352F3" w14:textId="77777777">
        <w:trPr>
          <w:trHeight w:val="555"/>
        </w:trPr>
        <w:tc>
          <w:tcPr>
            <w:tcW w:w="997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DC5FE85"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Applying </w:t>
            </w:r>
          </w:p>
          <w:p w14:paraId="1FC1F43C" w14:textId="77777777" w:rsidR="00142ADB" w:rsidRDefault="0038312C">
            <w:pPr>
              <w:tabs>
                <w:tab w:val="left" w:pos="-720"/>
              </w:tabs>
              <w:ind w:left="0" w:hanging="2"/>
              <w:jc w:val="center"/>
              <w:rPr>
                <w:rFonts w:ascii="Calibri" w:eastAsia="Calibri" w:hAnsi="Calibri" w:cs="Calibri"/>
                <w:color w:val="242424"/>
                <w:sz w:val="20"/>
                <w:szCs w:val="20"/>
              </w:rPr>
            </w:pPr>
            <w:r>
              <w:rPr>
                <w:rFonts w:ascii="Calibri" w:eastAsia="Calibri" w:hAnsi="Calibri" w:cs="Calibri"/>
                <w:color w:val="242424"/>
                <w:sz w:val="20"/>
                <w:szCs w:val="20"/>
              </w:rPr>
              <w:t xml:space="preserve">Making links between my learning and my own life. </w:t>
            </w:r>
          </w:p>
        </w:tc>
      </w:tr>
      <w:tr w:rsidR="00142ADB" w14:paraId="4513BF8D" w14:textId="77777777">
        <w:trPr>
          <w:trHeight w:val="555"/>
        </w:trPr>
        <w:tc>
          <w:tcPr>
            <w:tcW w:w="99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52141C"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Feeling </w:t>
            </w:r>
          </w:p>
          <w:p w14:paraId="25DA5C4D" w14:textId="77777777" w:rsidR="00142ADB" w:rsidRDefault="0038312C">
            <w:pPr>
              <w:tabs>
                <w:tab w:val="left" w:pos="-720"/>
              </w:tabs>
              <w:ind w:left="0" w:hanging="2"/>
              <w:jc w:val="center"/>
              <w:rPr>
                <w:rFonts w:ascii="Calibri" w:eastAsia="Calibri" w:hAnsi="Calibri" w:cs="Calibri"/>
                <w:color w:val="242424"/>
                <w:sz w:val="20"/>
                <w:szCs w:val="20"/>
              </w:rPr>
            </w:pPr>
            <w:r>
              <w:rPr>
                <w:rFonts w:ascii="Calibri" w:eastAsia="Calibri" w:hAnsi="Calibri" w:cs="Calibri"/>
                <w:color w:val="242424"/>
                <w:sz w:val="20"/>
                <w:szCs w:val="20"/>
              </w:rPr>
              <w:t xml:space="preserve">Thinking about how people feel and our own feelings. Being sensitive to difference and curious about others. </w:t>
            </w:r>
          </w:p>
        </w:tc>
      </w:tr>
      <w:tr w:rsidR="00142ADB" w14:paraId="66AACEA9" w14:textId="77777777">
        <w:trPr>
          <w:trHeight w:val="555"/>
        </w:trPr>
        <w:tc>
          <w:tcPr>
            <w:tcW w:w="99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1A86C4D"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Communicating </w:t>
            </w:r>
          </w:p>
          <w:p w14:paraId="554F84E9" w14:textId="77777777" w:rsidR="00142ADB" w:rsidRDefault="0038312C">
            <w:pPr>
              <w:tabs>
                <w:tab w:val="left" w:pos="-720"/>
              </w:tabs>
              <w:ind w:left="0" w:hanging="2"/>
              <w:jc w:val="center"/>
              <w:rPr>
                <w:rFonts w:ascii="Calibri" w:eastAsia="Calibri" w:hAnsi="Calibri" w:cs="Calibri"/>
                <w:color w:val="242424"/>
                <w:sz w:val="20"/>
                <w:szCs w:val="20"/>
              </w:rPr>
            </w:pPr>
            <w:r>
              <w:rPr>
                <w:rFonts w:ascii="Calibri" w:eastAsia="Calibri" w:hAnsi="Calibri" w:cs="Calibri"/>
                <w:color w:val="242424"/>
                <w:sz w:val="20"/>
                <w:szCs w:val="20"/>
              </w:rPr>
              <w:t xml:space="preserve">Listening, reading and talking about people’s ideas, experiences, celebrations, beliefs and big stories. </w:t>
            </w:r>
          </w:p>
        </w:tc>
      </w:tr>
      <w:tr w:rsidR="00142ADB" w14:paraId="6614720A" w14:textId="77777777">
        <w:trPr>
          <w:trHeight w:val="555"/>
        </w:trPr>
        <w:tc>
          <w:tcPr>
            <w:tcW w:w="99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1C71870"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Questioning </w:t>
            </w:r>
          </w:p>
          <w:p w14:paraId="0E0161DF" w14:textId="77777777" w:rsidR="00142ADB" w:rsidRDefault="0038312C">
            <w:pPr>
              <w:tabs>
                <w:tab w:val="left" w:pos="-720"/>
              </w:tabs>
              <w:ind w:left="0" w:hanging="2"/>
              <w:jc w:val="center"/>
              <w:rPr>
                <w:rFonts w:ascii="Calibri" w:eastAsia="Calibri" w:hAnsi="Calibri" w:cs="Calibri"/>
                <w:b/>
                <w:color w:val="242424"/>
                <w:sz w:val="20"/>
                <w:szCs w:val="20"/>
              </w:rPr>
            </w:pPr>
            <w:r>
              <w:rPr>
                <w:rFonts w:ascii="Calibri" w:eastAsia="Calibri" w:hAnsi="Calibri" w:cs="Calibri"/>
                <w:color w:val="242424"/>
                <w:sz w:val="20"/>
                <w:szCs w:val="20"/>
              </w:rPr>
              <w:t>Asking and discussing life’s ‘Big Questions’ and searching for the answers.</w:t>
            </w:r>
            <w:r>
              <w:rPr>
                <w:rFonts w:ascii="Calibri" w:eastAsia="Calibri" w:hAnsi="Calibri" w:cs="Calibri"/>
                <w:b/>
                <w:color w:val="242424"/>
                <w:sz w:val="20"/>
                <w:szCs w:val="20"/>
              </w:rPr>
              <w:t xml:space="preserve"> </w:t>
            </w:r>
          </w:p>
        </w:tc>
      </w:tr>
      <w:tr w:rsidR="00142ADB" w14:paraId="60CDFA13" w14:textId="77777777">
        <w:trPr>
          <w:trHeight w:val="555"/>
        </w:trPr>
        <w:tc>
          <w:tcPr>
            <w:tcW w:w="99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67D528"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Deciding </w:t>
            </w:r>
          </w:p>
          <w:p w14:paraId="5F692C1B" w14:textId="77777777" w:rsidR="00142ADB" w:rsidRDefault="0038312C">
            <w:pPr>
              <w:tabs>
                <w:tab w:val="left" w:pos="-720"/>
              </w:tabs>
              <w:ind w:left="0" w:hanging="2"/>
              <w:jc w:val="center"/>
              <w:rPr>
                <w:rFonts w:ascii="Calibri" w:eastAsia="Calibri" w:hAnsi="Calibri" w:cs="Calibri"/>
                <w:b/>
                <w:color w:val="242424"/>
                <w:sz w:val="20"/>
                <w:szCs w:val="20"/>
              </w:rPr>
            </w:pPr>
            <w:r>
              <w:rPr>
                <w:rFonts w:ascii="Calibri" w:eastAsia="Calibri" w:hAnsi="Calibri" w:cs="Calibri"/>
                <w:color w:val="242424"/>
                <w:sz w:val="20"/>
                <w:szCs w:val="20"/>
              </w:rPr>
              <w:t>Making up my own mind after listening to something new.</w:t>
            </w:r>
            <w:r>
              <w:rPr>
                <w:rFonts w:ascii="Calibri" w:eastAsia="Calibri" w:hAnsi="Calibri" w:cs="Calibri"/>
                <w:b/>
                <w:color w:val="242424"/>
                <w:sz w:val="20"/>
                <w:szCs w:val="20"/>
              </w:rPr>
              <w:t xml:space="preserve"> </w:t>
            </w:r>
          </w:p>
        </w:tc>
      </w:tr>
      <w:tr w:rsidR="00142ADB" w14:paraId="097C75F3" w14:textId="77777777">
        <w:trPr>
          <w:trHeight w:val="555"/>
        </w:trPr>
        <w:tc>
          <w:tcPr>
            <w:tcW w:w="99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FF84D1"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Interpreting </w:t>
            </w:r>
          </w:p>
          <w:p w14:paraId="5D971E91" w14:textId="77777777" w:rsidR="00142ADB" w:rsidRDefault="0038312C">
            <w:pPr>
              <w:tabs>
                <w:tab w:val="left" w:pos="-720"/>
              </w:tabs>
              <w:ind w:left="0" w:hanging="2"/>
              <w:jc w:val="center"/>
              <w:rPr>
                <w:rFonts w:ascii="Calibri" w:eastAsia="Calibri" w:hAnsi="Calibri" w:cs="Calibri"/>
                <w:b/>
                <w:color w:val="242424"/>
                <w:sz w:val="20"/>
                <w:szCs w:val="20"/>
              </w:rPr>
            </w:pPr>
            <w:r>
              <w:rPr>
                <w:rFonts w:ascii="Calibri" w:eastAsia="Calibri" w:hAnsi="Calibri" w:cs="Calibri"/>
                <w:color w:val="242424"/>
                <w:sz w:val="20"/>
                <w:szCs w:val="20"/>
              </w:rPr>
              <w:t>Understanding religious texts and finding meaning and symbols in them.</w:t>
            </w:r>
            <w:r>
              <w:rPr>
                <w:rFonts w:ascii="Calibri" w:eastAsia="Calibri" w:hAnsi="Calibri" w:cs="Calibri"/>
                <w:b/>
                <w:color w:val="242424"/>
                <w:sz w:val="20"/>
                <w:szCs w:val="20"/>
              </w:rPr>
              <w:t xml:space="preserve"> </w:t>
            </w:r>
          </w:p>
        </w:tc>
      </w:tr>
      <w:tr w:rsidR="00142ADB" w14:paraId="26EFA3D0" w14:textId="77777777">
        <w:trPr>
          <w:trHeight w:val="555"/>
        </w:trPr>
        <w:tc>
          <w:tcPr>
            <w:tcW w:w="99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C59385"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Linking </w:t>
            </w:r>
          </w:p>
          <w:p w14:paraId="64B8F72F" w14:textId="77777777" w:rsidR="00142ADB" w:rsidRDefault="0038312C">
            <w:pPr>
              <w:tabs>
                <w:tab w:val="left" w:pos="-720"/>
              </w:tabs>
              <w:ind w:left="0" w:hanging="2"/>
              <w:jc w:val="center"/>
              <w:rPr>
                <w:rFonts w:ascii="Calibri" w:eastAsia="Calibri" w:hAnsi="Calibri" w:cs="Calibri"/>
                <w:b/>
                <w:color w:val="242424"/>
                <w:sz w:val="20"/>
                <w:szCs w:val="20"/>
              </w:rPr>
            </w:pPr>
            <w:r>
              <w:rPr>
                <w:rFonts w:ascii="Calibri" w:eastAsia="Calibri" w:hAnsi="Calibri" w:cs="Calibri"/>
                <w:color w:val="242424"/>
                <w:sz w:val="20"/>
                <w:szCs w:val="20"/>
              </w:rPr>
              <w:t>Linking ideas in one text to the ‘big story’ of a belief.</w:t>
            </w:r>
            <w:r>
              <w:rPr>
                <w:rFonts w:ascii="Calibri" w:eastAsia="Calibri" w:hAnsi="Calibri" w:cs="Calibri"/>
                <w:b/>
                <w:color w:val="242424"/>
                <w:sz w:val="20"/>
                <w:szCs w:val="20"/>
              </w:rPr>
              <w:t xml:space="preserve"> </w:t>
            </w:r>
          </w:p>
        </w:tc>
      </w:tr>
      <w:tr w:rsidR="00142ADB" w14:paraId="3F2875B7" w14:textId="77777777">
        <w:trPr>
          <w:trHeight w:val="555"/>
        </w:trPr>
        <w:tc>
          <w:tcPr>
            <w:tcW w:w="99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6C1EF4" w14:textId="77777777" w:rsidR="00142ADB" w:rsidRDefault="0038312C">
            <w:pPr>
              <w:tabs>
                <w:tab w:val="left" w:pos="-720"/>
              </w:tabs>
              <w:ind w:left="0" w:hanging="2"/>
              <w:rPr>
                <w:rFonts w:ascii="Calibri" w:eastAsia="Calibri" w:hAnsi="Calibri" w:cs="Calibri"/>
                <w:b/>
                <w:color w:val="242424"/>
                <w:sz w:val="24"/>
              </w:rPr>
            </w:pPr>
            <w:r>
              <w:rPr>
                <w:rFonts w:ascii="Calibri" w:eastAsia="Calibri" w:hAnsi="Calibri" w:cs="Calibri"/>
                <w:b/>
                <w:color w:val="242424"/>
                <w:sz w:val="24"/>
              </w:rPr>
              <w:t xml:space="preserve">Doing </w:t>
            </w:r>
          </w:p>
          <w:p w14:paraId="18EC5FEB" w14:textId="77777777" w:rsidR="00142ADB" w:rsidRDefault="0038312C">
            <w:pPr>
              <w:tabs>
                <w:tab w:val="left" w:pos="-720"/>
              </w:tabs>
              <w:ind w:left="0" w:hanging="2"/>
              <w:rPr>
                <w:rFonts w:ascii="Calibri" w:eastAsia="Calibri" w:hAnsi="Calibri" w:cs="Calibri"/>
                <w:b/>
                <w:color w:val="242424"/>
                <w:sz w:val="20"/>
                <w:szCs w:val="20"/>
              </w:rPr>
            </w:pPr>
            <w:r>
              <w:rPr>
                <w:rFonts w:ascii="Calibri" w:eastAsia="Calibri" w:hAnsi="Calibri" w:cs="Calibri"/>
                <w:color w:val="242424"/>
                <w:sz w:val="20"/>
                <w:szCs w:val="20"/>
              </w:rPr>
              <w:t>Thinking about why people may act in different ways and reflecting on our own actions.</w:t>
            </w:r>
            <w:r>
              <w:rPr>
                <w:rFonts w:ascii="Calibri" w:eastAsia="Calibri" w:hAnsi="Calibri" w:cs="Calibri"/>
                <w:b/>
                <w:color w:val="242424"/>
                <w:sz w:val="20"/>
                <w:szCs w:val="20"/>
              </w:rPr>
              <w:t xml:space="preserve"> </w:t>
            </w:r>
          </w:p>
        </w:tc>
      </w:tr>
    </w:tbl>
    <w:p w14:paraId="0E38C1EE" w14:textId="77777777" w:rsidR="00142ADB" w:rsidRDefault="00142ADB">
      <w:pPr>
        <w:tabs>
          <w:tab w:val="left" w:pos="-720"/>
        </w:tabs>
        <w:ind w:left="0" w:hanging="2"/>
        <w:rPr>
          <w:rFonts w:ascii="Verdana" w:eastAsia="Verdana" w:hAnsi="Verdana" w:cs="Verdana"/>
          <w:sz w:val="24"/>
        </w:rPr>
      </w:pPr>
    </w:p>
    <w:p w14:paraId="32746FC6"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These skills are cumulative across the key stages, and are applicable across the whole school curriculum.</w:t>
      </w:r>
    </w:p>
    <w:p w14:paraId="37F0CE21" w14:textId="77777777" w:rsidR="00142ADB" w:rsidRDefault="00142ADB">
      <w:pPr>
        <w:tabs>
          <w:tab w:val="left" w:pos="-720"/>
        </w:tabs>
        <w:ind w:left="0" w:hanging="2"/>
        <w:rPr>
          <w:rFonts w:ascii="Verdana" w:eastAsia="Verdana" w:hAnsi="Verdana" w:cs="Verdana"/>
          <w:sz w:val="24"/>
        </w:rPr>
      </w:pPr>
    </w:p>
    <w:p w14:paraId="2C20A19B" w14:textId="77777777" w:rsidR="00142ADB" w:rsidRDefault="0038312C">
      <w:pPr>
        <w:pStyle w:val="Heading3"/>
        <w:ind w:left="0" w:hanging="2"/>
        <w:rPr>
          <w:rFonts w:ascii="Verdana" w:eastAsia="Verdana" w:hAnsi="Verdana" w:cs="Verdana"/>
          <w:sz w:val="24"/>
          <w:u w:val="none"/>
        </w:rPr>
      </w:pPr>
      <w:r>
        <w:rPr>
          <w:rFonts w:ascii="Verdana" w:eastAsia="Verdana" w:hAnsi="Verdana" w:cs="Verdana"/>
          <w:b/>
          <w:sz w:val="24"/>
          <w:u w:val="none"/>
        </w:rPr>
        <w:t>Attitudes to be developed in Religions and Worldviews</w:t>
      </w:r>
    </w:p>
    <w:p w14:paraId="7AE47412" w14:textId="77777777" w:rsidR="00142ADB" w:rsidRDefault="00142ADB">
      <w:pPr>
        <w:ind w:left="0" w:hanging="2"/>
      </w:pPr>
    </w:p>
    <w:p w14:paraId="2945E2A8"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We aim to encourage and develop the key attitudes detailed in the Agreed Syllabus:</w:t>
      </w:r>
    </w:p>
    <w:p w14:paraId="79151447" w14:textId="77777777" w:rsidR="00142ADB" w:rsidRDefault="0038312C">
      <w:pPr>
        <w:numPr>
          <w:ilvl w:val="0"/>
          <w:numId w:val="1"/>
        </w:numPr>
        <w:tabs>
          <w:tab w:val="left" w:pos="-720"/>
        </w:tabs>
        <w:ind w:left="0" w:hanging="2"/>
        <w:rPr>
          <w:rFonts w:ascii="Verdana" w:eastAsia="Verdana" w:hAnsi="Verdana" w:cs="Verdana"/>
          <w:sz w:val="24"/>
        </w:rPr>
      </w:pPr>
      <w:r>
        <w:rPr>
          <w:rFonts w:ascii="Verdana" w:eastAsia="Verdana" w:hAnsi="Verdana" w:cs="Verdana"/>
          <w:sz w:val="24"/>
        </w:rPr>
        <w:t>sense of self-awareness and self-worth</w:t>
      </w:r>
    </w:p>
    <w:p w14:paraId="38B7F269" w14:textId="77777777" w:rsidR="00142ADB" w:rsidRDefault="0038312C">
      <w:pPr>
        <w:numPr>
          <w:ilvl w:val="0"/>
          <w:numId w:val="1"/>
        </w:numPr>
        <w:tabs>
          <w:tab w:val="left" w:pos="-720"/>
        </w:tabs>
        <w:ind w:left="0" w:hanging="2"/>
        <w:rPr>
          <w:rFonts w:ascii="Verdana" w:eastAsia="Verdana" w:hAnsi="Verdana" w:cs="Verdana"/>
          <w:sz w:val="24"/>
        </w:rPr>
      </w:pPr>
      <w:r>
        <w:rPr>
          <w:rFonts w:ascii="Verdana" w:eastAsia="Verdana" w:hAnsi="Verdana" w:cs="Verdana"/>
          <w:sz w:val="24"/>
        </w:rPr>
        <w:t>respect for all</w:t>
      </w:r>
    </w:p>
    <w:p w14:paraId="03DB817C" w14:textId="77777777" w:rsidR="00142ADB" w:rsidRDefault="0038312C">
      <w:pPr>
        <w:numPr>
          <w:ilvl w:val="0"/>
          <w:numId w:val="1"/>
        </w:numPr>
        <w:tabs>
          <w:tab w:val="left" w:pos="-720"/>
        </w:tabs>
        <w:ind w:left="0" w:hanging="2"/>
        <w:rPr>
          <w:rFonts w:ascii="Verdana" w:eastAsia="Verdana" w:hAnsi="Verdana" w:cs="Verdana"/>
          <w:sz w:val="24"/>
        </w:rPr>
      </w:pPr>
      <w:r>
        <w:rPr>
          <w:rFonts w:ascii="Verdana" w:eastAsia="Verdana" w:hAnsi="Verdana" w:cs="Verdana"/>
          <w:sz w:val="24"/>
        </w:rPr>
        <w:t>open-mindedness (actively listening to and researching the views of others without pre-judging a response)</w:t>
      </w:r>
    </w:p>
    <w:p w14:paraId="170335A3" w14:textId="77777777" w:rsidR="00142ADB" w:rsidRDefault="0038312C">
      <w:pPr>
        <w:numPr>
          <w:ilvl w:val="0"/>
          <w:numId w:val="1"/>
        </w:numPr>
        <w:tabs>
          <w:tab w:val="left" w:pos="-720"/>
        </w:tabs>
        <w:ind w:left="0" w:hanging="2"/>
        <w:rPr>
          <w:rFonts w:ascii="Verdana" w:eastAsia="Verdana" w:hAnsi="Verdana" w:cs="Verdana"/>
          <w:sz w:val="24"/>
        </w:rPr>
      </w:pPr>
      <w:r>
        <w:rPr>
          <w:rFonts w:ascii="Verdana" w:eastAsia="Verdana" w:hAnsi="Verdana" w:cs="Verdana"/>
          <w:sz w:val="24"/>
        </w:rPr>
        <w:t>appreciation and wonder</w:t>
      </w:r>
    </w:p>
    <w:p w14:paraId="712D5B8B" w14:textId="77777777" w:rsidR="00142ADB" w:rsidRDefault="0038312C">
      <w:pPr>
        <w:numPr>
          <w:ilvl w:val="0"/>
          <w:numId w:val="1"/>
        </w:numPr>
        <w:tabs>
          <w:tab w:val="left" w:pos="-720"/>
        </w:tabs>
        <w:ind w:left="0" w:hanging="2"/>
        <w:rPr>
          <w:rFonts w:ascii="Verdana" w:eastAsia="Verdana" w:hAnsi="Verdana" w:cs="Verdana"/>
          <w:sz w:val="24"/>
        </w:rPr>
      </w:pPr>
      <w:r>
        <w:rPr>
          <w:rFonts w:ascii="Verdana" w:eastAsia="Verdana" w:hAnsi="Verdana" w:cs="Verdana"/>
          <w:sz w:val="24"/>
        </w:rPr>
        <w:t>an inquiring mind</w:t>
      </w:r>
    </w:p>
    <w:p w14:paraId="741DDF93" w14:textId="77777777" w:rsidR="00142ADB" w:rsidRDefault="00142ADB">
      <w:pPr>
        <w:ind w:left="0" w:hanging="2"/>
        <w:rPr>
          <w:rFonts w:ascii="Verdana" w:eastAsia="Verdana" w:hAnsi="Verdana" w:cs="Verdana"/>
          <w:sz w:val="24"/>
        </w:rPr>
      </w:pPr>
    </w:p>
    <w:p w14:paraId="391702D0" w14:textId="77777777" w:rsidR="00142ADB" w:rsidRDefault="00142ADB">
      <w:pPr>
        <w:ind w:left="0" w:hanging="2"/>
        <w:rPr>
          <w:rFonts w:ascii="Verdana" w:eastAsia="Verdana" w:hAnsi="Verdana" w:cs="Verdana"/>
          <w:sz w:val="24"/>
        </w:rPr>
      </w:pPr>
    </w:p>
    <w:p w14:paraId="42D3BB81" w14:textId="77777777" w:rsidR="00142ADB" w:rsidRDefault="00142ADB">
      <w:pPr>
        <w:ind w:left="0" w:hanging="2"/>
        <w:rPr>
          <w:rFonts w:ascii="Verdana" w:eastAsia="Verdana" w:hAnsi="Verdana" w:cs="Verdana"/>
          <w:sz w:val="24"/>
        </w:rPr>
      </w:pPr>
    </w:p>
    <w:p w14:paraId="4FCD2AD0" w14:textId="77777777" w:rsidR="00142ADB" w:rsidRDefault="00142ADB">
      <w:pPr>
        <w:ind w:left="0" w:hanging="2"/>
        <w:rPr>
          <w:rFonts w:ascii="Calibri" w:eastAsia="Calibri" w:hAnsi="Calibri" w:cs="Calibri"/>
          <w:color w:val="1B76BD"/>
        </w:rPr>
      </w:pPr>
    </w:p>
    <w:p w14:paraId="0CF05D6F" w14:textId="77777777" w:rsidR="00142ADB" w:rsidRDefault="0038312C">
      <w:pPr>
        <w:ind w:left="0" w:hanging="2"/>
        <w:rPr>
          <w:rFonts w:ascii="Verdana" w:eastAsia="Verdana" w:hAnsi="Verdana" w:cs="Verdana"/>
          <w:sz w:val="24"/>
        </w:rPr>
      </w:pPr>
      <w:r>
        <w:rPr>
          <w:rFonts w:ascii="Verdana" w:eastAsia="Verdana" w:hAnsi="Verdana" w:cs="Verdana"/>
          <w:b/>
          <w:sz w:val="24"/>
        </w:rPr>
        <w:lastRenderedPageBreak/>
        <w:t>Spiritual, moral, social and cultural developmen</w:t>
      </w:r>
      <w:r>
        <w:rPr>
          <w:rFonts w:ascii="Verdana" w:eastAsia="Verdana" w:hAnsi="Verdana" w:cs="Verdana"/>
          <w:b/>
          <w:sz w:val="24"/>
        </w:rPr>
        <w:t>t</w:t>
      </w:r>
    </w:p>
    <w:p w14:paraId="7C3D2611" w14:textId="77777777" w:rsidR="00142ADB" w:rsidRDefault="00142ADB">
      <w:pPr>
        <w:ind w:left="0" w:hanging="2"/>
        <w:rPr>
          <w:rFonts w:ascii="Verdana" w:eastAsia="Verdana" w:hAnsi="Verdana" w:cs="Verdana"/>
          <w:sz w:val="24"/>
        </w:rPr>
      </w:pPr>
    </w:p>
    <w:p w14:paraId="50EA4399" w14:textId="77777777" w:rsidR="00142ADB" w:rsidRDefault="0038312C">
      <w:pPr>
        <w:ind w:left="0" w:hanging="2"/>
        <w:rPr>
          <w:rFonts w:ascii="Verdana" w:eastAsia="Verdana" w:hAnsi="Verdana" w:cs="Verdana"/>
          <w:sz w:val="24"/>
        </w:rPr>
      </w:pPr>
      <w:r>
        <w:rPr>
          <w:rFonts w:ascii="Verdana" w:eastAsia="Verdana" w:hAnsi="Verdana" w:cs="Verdana"/>
          <w:sz w:val="24"/>
        </w:rPr>
        <w:t>Section 78 (1) of the 2002 Education Act states that all pupils should follow a balanced and broadly based curriculum which ‘promotes the spiritual, moral, cultural, social, mental and physical development of pupils and of society, and prepares pupils f</w:t>
      </w:r>
      <w:r>
        <w:rPr>
          <w:rFonts w:ascii="Verdana" w:eastAsia="Verdana" w:hAnsi="Verdana" w:cs="Verdana"/>
          <w:sz w:val="24"/>
        </w:rPr>
        <w:t>or the opportunities, responsibilities and experiences of later life’. Learning about religions and beliefs, through the distinct knowledge, understanding and skills contained in RW within a broad-based curriculum, is essential to achieving these aims. Exp</w:t>
      </w:r>
      <w:r>
        <w:rPr>
          <w:rFonts w:ascii="Verdana" w:eastAsia="Verdana" w:hAnsi="Verdana" w:cs="Verdana"/>
          <w:sz w:val="24"/>
        </w:rPr>
        <w:t>loring the concepts of religion and belief and their roles in the spiritual, moral and cultural lives of people in a diverse society helps individuals develop moral awareness and social understanding.</w:t>
      </w:r>
    </w:p>
    <w:p w14:paraId="4630344D" w14:textId="77777777" w:rsidR="00142ADB" w:rsidRDefault="00142ADB">
      <w:pPr>
        <w:ind w:left="0" w:hanging="2"/>
        <w:rPr>
          <w:rFonts w:ascii="Verdana" w:eastAsia="Verdana" w:hAnsi="Verdana" w:cs="Verdana"/>
          <w:sz w:val="24"/>
        </w:rPr>
      </w:pPr>
    </w:p>
    <w:p w14:paraId="42534125" w14:textId="77777777" w:rsidR="00142ADB" w:rsidRDefault="0038312C">
      <w:pPr>
        <w:ind w:left="0" w:hanging="2"/>
        <w:rPr>
          <w:rFonts w:ascii="Verdana" w:eastAsia="Verdana" w:hAnsi="Verdana" w:cs="Verdana"/>
          <w:sz w:val="24"/>
        </w:rPr>
      </w:pPr>
      <w:r>
        <w:rPr>
          <w:rFonts w:ascii="Verdana" w:eastAsia="Verdana" w:hAnsi="Verdana" w:cs="Verdana"/>
          <w:b/>
          <w:sz w:val="24"/>
        </w:rPr>
        <w:t>Personal development and well-being</w:t>
      </w:r>
    </w:p>
    <w:p w14:paraId="0EF6F3BF" w14:textId="77777777" w:rsidR="00142ADB" w:rsidRDefault="00142ADB">
      <w:pPr>
        <w:ind w:left="0" w:hanging="2"/>
        <w:rPr>
          <w:rFonts w:ascii="Verdana" w:eastAsia="Verdana" w:hAnsi="Verdana" w:cs="Verdana"/>
          <w:sz w:val="24"/>
        </w:rPr>
      </w:pPr>
    </w:p>
    <w:p w14:paraId="32F1AEEB" w14:textId="77777777" w:rsidR="00142ADB" w:rsidRDefault="0038312C">
      <w:pPr>
        <w:ind w:left="0" w:hanging="2"/>
        <w:rPr>
          <w:rFonts w:ascii="Verdana" w:eastAsia="Verdana" w:hAnsi="Verdana" w:cs="Verdana"/>
          <w:sz w:val="24"/>
        </w:rPr>
      </w:pPr>
      <w:r>
        <w:rPr>
          <w:rFonts w:ascii="Verdana" w:eastAsia="Verdana" w:hAnsi="Verdana" w:cs="Verdana"/>
          <w:sz w:val="24"/>
        </w:rPr>
        <w:t>RW plays an impor</w:t>
      </w:r>
      <w:r>
        <w:rPr>
          <w:rFonts w:ascii="Verdana" w:eastAsia="Verdana" w:hAnsi="Verdana" w:cs="Verdana"/>
          <w:sz w:val="24"/>
        </w:rPr>
        <w:t>tant role in preparing pupils for adult life, employment, and lifelong learning. It helps children and young people become successful learners, confident individuals, and responsible citizens. It gives them the knowledge, skills and understanding to discer</w:t>
      </w:r>
      <w:r>
        <w:rPr>
          <w:rFonts w:ascii="Verdana" w:eastAsia="Verdana" w:hAnsi="Verdana" w:cs="Verdana"/>
          <w:sz w:val="24"/>
        </w:rPr>
        <w:t>n and value truth and goodness, strengthening their capacity for making moral judgements and for evaluating different types of commitment to make positive and healthy choices.</w:t>
      </w:r>
    </w:p>
    <w:p w14:paraId="7CD0409D" w14:textId="77777777" w:rsidR="00142ADB" w:rsidRDefault="00142ADB">
      <w:pPr>
        <w:ind w:left="0" w:hanging="2"/>
        <w:rPr>
          <w:rFonts w:ascii="Verdana" w:eastAsia="Verdana" w:hAnsi="Verdana" w:cs="Verdana"/>
          <w:sz w:val="24"/>
        </w:rPr>
      </w:pPr>
    </w:p>
    <w:p w14:paraId="5C4BBFAB" w14:textId="77777777" w:rsidR="00142ADB" w:rsidRDefault="0038312C">
      <w:pPr>
        <w:ind w:left="0" w:hanging="2"/>
        <w:rPr>
          <w:rFonts w:ascii="Verdana" w:eastAsia="Verdana" w:hAnsi="Verdana" w:cs="Verdana"/>
          <w:sz w:val="24"/>
        </w:rPr>
      </w:pPr>
      <w:r>
        <w:rPr>
          <w:rFonts w:ascii="Verdana" w:eastAsia="Verdana" w:hAnsi="Verdana" w:cs="Verdana"/>
          <w:b/>
          <w:sz w:val="24"/>
        </w:rPr>
        <w:t>Preparing pupils for life in modern Britain</w:t>
      </w:r>
    </w:p>
    <w:p w14:paraId="6104EE0B" w14:textId="77777777" w:rsidR="00142ADB" w:rsidRDefault="0038312C">
      <w:pPr>
        <w:ind w:left="0" w:hanging="2"/>
        <w:rPr>
          <w:rFonts w:ascii="Verdana" w:eastAsia="Verdana" w:hAnsi="Verdana" w:cs="Verdana"/>
          <w:sz w:val="24"/>
        </w:rPr>
      </w:pPr>
      <w:r>
        <w:rPr>
          <w:rFonts w:ascii="Verdana" w:eastAsia="Verdana" w:hAnsi="Verdana" w:cs="Verdana"/>
          <w:b/>
          <w:sz w:val="24"/>
        </w:rPr>
        <w:t xml:space="preserve"> </w:t>
      </w:r>
    </w:p>
    <w:p w14:paraId="152CFD8E" w14:textId="77777777" w:rsidR="00142ADB" w:rsidRDefault="0038312C">
      <w:pPr>
        <w:ind w:left="0" w:hanging="2"/>
        <w:rPr>
          <w:rFonts w:ascii="Verdana" w:eastAsia="Verdana" w:hAnsi="Verdana" w:cs="Verdana"/>
          <w:sz w:val="24"/>
        </w:rPr>
      </w:pPr>
      <w:r>
        <w:rPr>
          <w:rFonts w:ascii="Verdana" w:eastAsia="Verdana" w:hAnsi="Verdana" w:cs="Verdana"/>
          <w:sz w:val="24"/>
        </w:rPr>
        <w:t>RW makes an important contributio</w:t>
      </w:r>
      <w:r>
        <w:rPr>
          <w:rFonts w:ascii="Verdana" w:eastAsia="Verdana" w:hAnsi="Verdana" w:cs="Verdana"/>
          <w:sz w:val="24"/>
        </w:rPr>
        <w:t>n to a school’s duty to prepare pupils for life in modern Britain and to combat extremism. It provides a key context to develop young people’s understanding and appreciation of diversity, to hold difficult conversations about religion and belief and to giv</w:t>
      </w:r>
      <w:r>
        <w:rPr>
          <w:rFonts w:ascii="Verdana" w:eastAsia="Verdana" w:hAnsi="Verdana" w:cs="Verdana"/>
          <w:sz w:val="24"/>
        </w:rPr>
        <w:t>e pupils the skills to challenge racism and extremism. Effective RW will promote social cohesion.</w:t>
      </w:r>
    </w:p>
    <w:p w14:paraId="7A07F717" w14:textId="77777777" w:rsidR="00142ADB" w:rsidRDefault="00142ADB">
      <w:pPr>
        <w:ind w:left="0" w:hanging="2"/>
        <w:rPr>
          <w:rFonts w:ascii="Verdana" w:eastAsia="Verdana" w:hAnsi="Verdana" w:cs="Verdana"/>
          <w:sz w:val="24"/>
        </w:rPr>
      </w:pPr>
    </w:p>
    <w:p w14:paraId="1E9F2AA3" w14:textId="77777777" w:rsidR="00142ADB" w:rsidRDefault="0038312C">
      <w:pPr>
        <w:ind w:left="0" w:hanging="2"/>
        <w:rPr>
          <w:rFonts w:ascii="Verdana" w:eastAsia="Verdana" w:hAnsi="Verdana" w:cs="Verdana"/>
          <w:sz w:val="24"/>
        </w:rPr>
      </w:pPr>
      <w:r>
        <w:rPr>
          <w:rFonts w:ascii="Verdana" w:eastAsia="Verdana" w:hAnsi="Verdana" w:cs="Verdana"/>
          <w:sz w:val="24"/>
        </w:rPr>
        <w:t>RW subject matter gives particular opportunities to promote an ethos of respect for others, challenge stereotypes and build understanding of other cultures and beliefs. This contributes to promoting a positive and inclusive school ethos that champions demo</w:t>
      </w:r>
      <w:r>
        <w:rPr>
          <w:rFonts w:ascii="Verdana" w:eastAsia="Verdana" w:hAnsi="Verdana" w:cs="Verdana"/>
          <w:sz w:val="24"/>
        </w:rPr>
        <w:t>cratic values and human rights</w:t>
      </w:r>
      <w:r>
        <w:rPr>
          <w:rFonts w:ascii="Verdana" w:eastAsia="Verdana" w:hAnsi="Verdana" w:cs="Verdana"/>
          <w:b/>
          <w:sz w:val="24"/>
        </w:rPr>
        <w:t xml:space="preserve">. </w:t>
      </w:r>
    </w:p>
    <w:p w14:paraId="5B337DAA" w14:textId="77777777" w:rsidR="00142ADB" w:rsidRDefault="00142ADB">
      <w:pPr>
        <w:pStyle w:val="Heading3"/>
        <w:ind w:left="0" w:hanging="2"/>
        <w:rPr>
          <w:rFonts w:ascii="Verdana" w:eastAsia="Verdana" w:hAnsi="Verdana" w:cs="Verdana"/>
          <w:sz w:val="24"/>
        </w:rPr>
      </w:pPr>
    </w:p>
    <w:p w14:paraId="6168C36A" w14:textId="77777777" w:rsidR="00142ADB" w:rsidRDefault="00142ADB">
      <w:pPr>
        <w:ind w:left="0" w:hanging="2"/>
        <w:rPr>
          <w:rFonts w:ascii="Verdana" w:eastAsia="Verdana" w:hAnsi="Verdana" w:cs="Verdana"/>
          <w:sz w:val="24"/>
        </w:rPr>
      </w:pPr>
    </w:p>
    <w:p w14:paraId="0B1D9F7D" w14:textId="77777777" w:rsidR="00142ADB" w:rsidRDefault="0038312C">
      <w:pPr>
        <w:pStyle w:val="Heading3"/>
        <w:numPr>
          <w:ilvl w:val="0"/>
          <w:numId w:val="7"/>
        </w:numPr>
        <w:ind w:left="0" w:hanging="2"/>
        <w:rPr>
          <w:rFonts w:ascii="Verdana" w:eastAsia="Verdana" w:hAnsi="Verdana" w:cs="Verdana"/>
          <w:sz w:val="24"/>
        </w:rPr>
      </w:pPr>
      <w:r>
        <w:rPr>
          <w:rFonts w:ascii="Verdana" w:eastAsia="Verdana" w:hAnsi="Verdana" w:cs="Verdana"/>
          <w:b/>
          <w:sz w:val="24"/>
        </w:rPr>
        <w:t>The Teaching Context</w:t>
      </w:r>
    </w:p>
    <w:p w14:paraId="0A7C3A0F" w14:textId="77777777" w:rsidR="00142ADB" w:rsidRDefault="00142ADB">
      <w:pPr>
        <w:ind w:left="0" w:hanging="2"/>
      </w:pPr>
    </w:p>
    <w:p w14:paraId="5ACBF50A" w14:textId="77777777" w:rsidR="00142ADB" w:rsidRDefault="0038312C">
      <w:pPr>
        <w:ind w:left="0" w:hanging="2"/>
        <w:rPr>
          <w:rFonts w:ascii="Verdana" w:eastAsia="Verdana" w:hAnsi="Verdana" w:cs="Verdana"/>
          <w:sz w:val="24"/>
        </w:rPr>
      </w:pPr>
      <w:r>
        <w:rPr>
          <w:rFonts w:ascii="Verdana" w:eastAsia="Verdana" w:hAnsi="Verdana" w:cs="Verdana"/>
          <w:sz w:val="24"/>
        </w:rPr>
        <w:t xml:space="preserve">At Bishops Cannings School RW is taught as a discrete subject and the time allocation follows DfES recommendations: 36 hours/year for Key Stage 1 and 45 hours/year for Key Stage 2. In the Foundation </w:t>
      </w:r>
      <w:r>
        <w:rPr>
          <w:rFonts w:ascii="Verdana" w:eastAsia="Verdana" w:hAnsi="Verdana" w:cs="Verdana"/>
          <w:sz w:val="24"/>
        </w:rPr>
        <w:t xml:space="preserve">Stage, RW is delivered through meeting the Early Learning Goals of </w:t>
      </w:r>
      <w:r>
        <w:rPr>
          <w:rFonts w:ascii="Arial" w:eastAsia="Arial" w:hAnsi="Arial" w:cs="Arial"/>
          <w:sz w:val="26"/>
          <w:szCs w:val="26"/>
        </w:rPr>
        <w:t>Personal, Social and Emotional Development, and Understanding of the World</w:t>
      </w:r>
      <w:r>
        <w:rPr>
          <w:rFonts w:ascii="Verdana" w:eastAsia="Verdana" w:hAnsi="Verdana" w:cs="Verdana"/>
          <w:sz w:val="24"/>
        </w:rPr>
        <w:t>.</w:t>
      </w:r>
    </w:p>
    <w:p w14:paraId="5D84652F" w14:textId="77777777" w:rsidR="00142ADB" w:rsidRDefault="00142ADB">
      <w:pPr>
        <w:ind w:left="0" w:hanging="2"/>
        <w:rPr>
          <w:rFonts w:ascii="Verdana" w:eastAsia="Verdana" w:hAnsi="Verdana" w:cs="Verdana"/>
          <w:sz w:val="24"/>
        </w:rPr>
      </w:pPr>
    </w:p>
    <w:p w14:paraId="3B2AB323" w14:textId="77777777" w:rsidR="00142ADB" w:rsidRDefault="0038312C">
      <w:pPr>
        <w:ind w:left="0" w:hanging="2"/>
        <w:rPr>
          <w:rFonts w:ascii="Verdana" w:eastAsia="Verdana" w:hAnsi="Verdana" w:cs="Verdana"/>
          <w:sz w:val="24"/>
        </w:rPr>
      </w:pPr>
      <w:r>
        <w:rPr>
          <w:rFonts w:ascii="Verdana" w:eastAsia="Verdana" w:hAnsi="Verdana" w:cs="Verdana"/>
          <w:sz w:val="24"/>
        </w:rPr>
        <w:t>This is provided through both discrete RW lessons and cross curricular work. Festival celebration days also play</w:t>
      </w:r>
      <w:r>
        <w:rPr>
          <w:rFonts w:ascii="Verdana" w:eastAsia="Verdana" w:hAnsi="Verdana" w:cs="Verdana"/>
          <w:sz w:val="24"/>
        </w:rPr>
        <w:t xml:space="preserve"> a regular part in the teaching of RW, for example World Faiths Day and our annual Year 5 Communion Day. </w:t>
      </w:r>
    </w:p>
    <w:p w14:paraId="7027113D" w14:textId="77777777" w:rsidR="00142ADB" w:rsidRDefault="00142ADB">
      <w:pPr>
        <w:ind w:left="0" w:hanging="2"/>
        <w:rPr>
          <w:rFonts w:ascii="Verdana" w:eastAsia="Verdana" w:hAnsi="Verdana" w:cs="Verdana"/>
          <w:sz w:val="24"/>
        </w:rPr>
      </w:pPr>
    </w:p>
    <w:p w14:paraId="25CD54F6" w14:textId="77777777" w:rsidR="00142ADB" w:rsidRDefault="0038312C">
      <w:pPr>
        <w:ind w:left="0" w:hanging="2"/>
        <w:rPr>
          <w:rFonts w:ascii="Verdana" w:eastAsia="Verdana" w:hAnsi="Verdana" w:cs="Verdana"/>
          <w:sz w:val="24"/>
        </w:rPr>
      </w:pPr>
      <w:r>
        <w:rPr>
          <w:rFonts w:ascii="Verdana" w:eastAsia="Verdana" w:hAnsi="Verdana" w:cs="Verdana"/>
          <w:sz w:val="24"/>
        </w:rPr>
        <w:lastRenderedPageBreak/>
        <w:t>We have tailored our curriculum using The Emmanual Project and Understanding Christianity to fit the Wiltshire Agreed Syllabus which has been endorse</w:t>
      </w:r>
      <w:r>
        <w:rPr>
          <w:rFonts w:ascii="Verdana" w:eastAsia="Verdana" w:hAnsi="Verdana" w:cs="Verdana"/>
          <w:sz w:val="24"/>
        </w:rPr>
        <w:t xml:space="preserve">d by Governors and the school.  Our planning within school has long term and medium plans that show progression through each year group. </w:t>
      </w:r>
    </w:p>
    <w:p w14:paraId="51412853" w14:textId="77777777" w:rsidR="00142ADB" w:rsidRDefault="00142ADB">
      <w:pPr>
        <w:ind w:left="0" w:hanging="2"/>
        <w:rPr>
          <w:rFonts w:ascii="Verdana" w:eastAsia="Verdana" w:hAnsi="Verdana" w:cs="Verdana"/>
          <w:sz w:val="24"/>
        </w:rPr>
      </w:pPr>
    </w:p>
    <w:p w14:paraId="4BB4D284" w14:textId="77777777" w:rsidR="00142ADB" w:rsidRDefault="0038312C">
      <w:pPr>
        <w:ind w:left="0" w:hanging="2"/>
        <w:rPr>
          <w:rFonts w:ascii="Verdana" w:eastAsia="Verdana" w:hAnsi="Verdana" w:cs="Verdana"/>
          <w:sz w:val="24"/>
        </w:rPr>
      </w:pPr>
      <w:r>
        <w:rPr>
          <w:rFonts w:ascii="Verdana" w:eastAsia="Verdana" w:hAnsi="Verdana" w:cs="Verdana"/>
          <w:sz w:val="24"/>
        </w:rPr>
        <w:t>To make Religions and Worldviews a lively, active subject we employ a variety of teaching methods including enquiry a</w:t>
      </w:r>
      <w:r>
        <w:rPr>
          <w:rFonts w:ascii="Verdana" w:eastAsia="Verdana" w:hAnsi="Verdana" w:cs="Verdana"/>
          <w:sz w:val="24"/>
        </w:rPr>
        <w:t>nd investigation, art, music, discussion, the development of thinking skills, drama, the use of artefacts, pictures, stories, and the use of periods of stillness and reflection. Where possible we want our pupils to have opportunities to encounter local fai</w:t>
      </w:r>
      <w:r>
        <w:rPr>
          <w:rFonts w:ascii="Verdana" w:eastAsia="Verdana" w:hAnsi="Verdana" w:cs="Verdana"/>
          <w:sz w:val="24"/>
        </w:rPr>
        <w:t xml:space="preserve">th communities through visits to local places of worship or visits from members of local faith communities. Salisbury Cathedral is visited annually by Year4/5 and we have regular services at our local parish church. Visits and visitors to support learning </w:t>
      </w:r>
      <w:r>
        <w:rPr>
          <w:rFonts w:ascii="Verdana" w:eastAsia="Verdana" w:hAnsi="Verdana" w:cs="Verdana"/>
          <w:sz w:val="24"/>
        </w:rPr>
        <w:t xml:space="preserve">include: local Mosque visit, Quaker Meeting House, Muslim speaker and Sikh visits. </w:t>
      </w:r>
    </w:p>
    <w:p w14:paraId="72FCEE0A" w14:textId="77777777" w:rsidR="00142ADB" w:rsidRDefault="00142ADB">
      <w:pPr>
        <w:ind w:left="0" w:hanging="2"/>
        <w:rPr>
          <w:rFonts w:ascii="Calibri" w:eastAsia="Calibri" w:hAnsi="Calibri" w:cs="Calibri"/>
        </w:rPr>
      </w:pPr>
    </w:p>
    <w:p w14:paraId="6C44D889"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 xml:space="preserve">From September 2023 we use The Emmanual Project, Understanding Christianity as well as supporting resources from The NATRE project. </w:t>
      </w:r>
    </w:p>
    <w:p w14:paraId="2833F6FB" w14:textId="77777777" w:rsidR="00142ADB" w:rsidRDefault="00142ADB">
      <w:pPr>
        <w:tabs>
          <w:tab w:val="left" w:pos="-720"/>
        </w:tabs>
        <w:ind w:left="0" w:hanging="2"/>
        <w:rPr>
          <w:rFonts w:ascii="Verdana" w:eastAsia="Verdana" w:hAnsi="Verdana" w:cs="Verdana"/>
          <w:sz w:val="24"/>
        </w:rPr>
      </w:pPr>
    </w:p>
    <w:p w14:paraId="6C96D4B8" w14:textId="77777777" w:rsidR="00142ADB" w:rsidRDefault="0038312C">
      <w:pPr>
        <w:shd w:val="clear" w:color="auto" w:fill="FFFFFF"/>
        <w:spacing w:after="280"/>
        <w:ind w:left="0" w:hanging="2"/>
        <w:rPr>
          <w:rFonts w:ascii="Verdana" w:eastAsia="Verdana" w:hAnsi="Verdana" w:cs="Verdana"/>
          <w:sz w:val="24"/>
        </w:rPr>
      </w:pPr>
      <w:r>
        <w:rPr>
          <w:rFonts w:ascii="Verdana" w:eastAsia="Verdana" w:hAnsi="Verdana" w:cs="Verdana"/>
          <w:sz w:val="24"/>
        </w:rPr>
        <w:t xml:space="preserve">The Emmanuel Project is an RE scheme </w:t>
      </w:r>
      <w:r>
        <w:rPr>
          <w:rFonts w:ascii="Verdana" w:eastAsia="Verdana" w:hAnsi="Verdana" w:cs="Verdana"/>
          <w:sz w:val="24"/>
        </w:rPr>
        <w:t>of work for EYFS to Y6 which provides challenging and enjoyable material for classroom teachers of RE. The Emmanuel Project provides a complete set of enquiry based units for teaching RE. At Bishops Cannings School, we use the 20 Units on other world Faith</w:t>
      </w:r>
      <w:r>
        <w:rPr>
          <w:rFonts w:ascii="Verdana" w:eastAsia="Verdana" w:hAnsi="Verdana" w:cs="Verdana"/>
          <w:sz w:val="24"/>
        </w:rPr>
        <w:t>s within ou</w:t>
      </w:r>
      <w:r>
        <w:rPr>
          <w:rFonts w:ascii="Verdana" w:eastAsia="Verdana" w:hAnsi="Verdana" w:cs="Verdana"/>
          <w:sz w:val="24"/>
        </w:rPr>
        <w:t>r</w:t>
      </w:r>
      <w:r>
        <w:rPr>
          <w:rFonts w:ascii="Verdana" w:eastAsia="Verdana" w:hAnsi="Verdana" w:cs="Verdana"/>
          <w:sz w:val="24"/>
        </w:rPr>
        <w:t xml:space="preserve"> curriculum. </w:t>
      </w:r>
    </w:p>
    <w:p w14:paraId="716B995E"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Understanding Christianity is a diocesan supported and nationally rolled out teaching programme to teach pupils the ‘big story’ of Christianity and The Bible. Understanding Christianity builds up our pupils’ understanding consiste</w:t>
      </w:r>
      <w:r>
        <w:rPr>
          <w:rFonts w:ascii="Verdana" w:eastAsia="Verdana" w:hAnsi="Verdana" w:cs="Verdana"/>
          <w:sz w:val="24"/>
        </w:rPr>
        <w:t>ntly year on year. The goal is for pupils to be able to make sense of the texts and various interpretations, to understand the impact of beliefs in the lives of Christians and to make connections to wider learning and to themselves.</w:t>
      </w:r>
    </w:p>
    <w:p w14:paraId="47E7952C" w14:textId="77777777" w:rsidR="00142ADB" w:rsidRDefault="00142ADB">
      <w:pPr>
        <w:tabs>
          <w:tab w:val="left" w:pos="-720"/>
        </w:tabs>
        <w:ind w:left="0" w:hanging="2"/>
        <w:rPr>
          <w:rFonts w:ascii="Verdana" w:eastAsia="Verdana" w:hAnsi="Verdana" w:cs="Verdana"/>
          <w:sz w:val="24"/>
        </w:rPr>
      </w:pPr>
    </w:p>
    <w:p w14:paraId="1A5293BA" w14:textId="77777777" w:rsidR="00142ADB" w:rsidRDefault="0038312C">
      <w:pPr>
        <w:tabs>
          <w:tab w:val="left" w:pos="-720"/>
        </w:tabs>
        <w:ind w:left="0" w:hanging="2"/>
        <w:rPr>
          <w:rFonts w:ascii="Verdana" w:eastAsia="Verdana" w:hAnsi="Verdana" w:cs="Verdana"/>
          <w:sz w:val="24"/>
        </w:rPr>
      </w:pPr>
      <w:r>
        <w:rPr>
          <w:rFonts w:ascii="Verdana" w:eastAsia="Verdana" w:hAnsi="Verdana" w:cs="Verdana"/>
          <w:sz w:val="24"/>
        </w:rPr>
        <w:t>A curriculum plan is p</w:t>
      </w:r>
      <w:r>
        <w:rPr>
          <w:rFonts w:ascii="Verdana" w:eastAsia="Verdana" w:hAnsi="Verdana" w:cs="Verdana"/>
          <w:sz w:val="24"/>
        </w:rPr>
        <w:t>ublished annually and has recently been updated and colour-coded to better illustrate how pupils progress each. The updated plan also highlights the three core strands of RW (Theology, Philosophy and Human &amp; Social Sciences). This ensures a positive breadt</w:t>
      </w:r>
      <w:r>
        <w:rPr>
          <w:rFonts w:ascii="Verdana" w:eastAsia="Verdana" w:hAnsi="Verdana" w:cs="Verdana"/>
          <w:sz w:val="24"/>
        </w:rPr>
        <w:t>h of skills learnt, with philosophy becoming a more prominent focus in KS2 ensuring that the curriculum is so much more than simply being knowledge based.</w:t>
      </w:r>
    </w:p>
    <w:p w14:paraId="6CF9F8C5" w14:textId="77777777" w:rsidR="00142ADB" w:rsidRDefault="00142ADB">
      <w:pPr>
        <w:tabs>
          <w:tab w:val="left" w:pos="-720"/>
        </w:tabs>
        <w:ind w:left="0" w:hanging="2"/>
        <w:rPr>
          <w:rFonts w:ascii="Verdana" w:eastAsia="Verdana" w:hAnsi="Verdana" w:cs="Verdana"/>
          <w:sz w:val="24"/>
        </w:rPr>
      </w:pPr>
    </w:p>
    <w:p w14:paraId="4CC9923B" w14:textId="77777777" w:rsidR="00142ADB" w:rsidRDefault="0038312C">
      <w:pPr>
        <w:pStyle w:val="Heading3"/>
        <w:ind w:left="0" w:hanging="2"/>
        <w:rPr>
          <w:rFonts w:ascii="Verdana" w:eastAsia="Verdana" w:hAnsi="Verdana" w:cs="Verdana"/>
          <w:sz w:val="24"/>
        </w:rPr>
      </w:pPr>
      <w:r>
        <w:rPr>
          <w:rFonts w:ascii="Verdana" w:eastAsia="Verdana" w:hAnsi="Verdana" w:cs="Verdana"/>
          <w:sz w:val="24"/>
        </w:rPr>
        <w:t>World Faiths Studied</w:t>
      </w:r>
    </w:p>
    <w:p w14:paraId="6BFBB43A"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t>At Bishops Cannings School we study Christianity as the principal focus (60% of</w:t>
      </w:r>
      <w:r>
        <w:rPr>
          <w:rFonts w:ascii="Verdana" w:eastAsia="Verdana" w:hAnsi="Verdana" w:cs="Verdana"/>
          <w:sz w:val="24"/>
        </w:rPr>
        <w:t xml:space="preserve"> all teaching units). The remaining units focus on the following major world faiths for each year group: </w:t>
      </w:r>
    </w:p>
    <w:p w14:paraId="323E0A42"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t xml:space="preserve">Reception: Multiple world faiths </w:t>
      </w:r>
    </w:p>
    <w:p w14:paraId="111C631E"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t xml:space="preserve">Year 1: </w:t>
      </w:r>
      <w:r>
        <w:rPr>
          <w:rFonts w:ascii="Verdana" w:eastAsia="Verdana" w:hAnsi="Verdana" w:cs="Verdana"/>
          <w:b/>
          <w:sz w:val="24"/>
        </w:rPr>
        <w:t xml:space="preserve">Judaism </w:t>
      </w:r>
      <w:r>
        <w:rPr>
          <w:rFonts w:ascii="Verdana" w:eastAsia="Verdana" w:hAnsi="Verdana" w:cs="Verdana"/>
          <w:sz w:val="24"/>
        </w:rPr>
        <w:t>with encounters of Islam, Sikhism and Humanism</w:t>
      </w:r>
    </w:p>
    <w:p w14:paraId="091320E9"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t xml:space="preserve">Year 2: </w:t>
      </w:r>
      <w:r>
        <w:rPr>
          <w:rFonts w:ascii="Verdana" w:eastAsia="Verdana" w:hAnsi="Verdana" w:cs="Verdana"/>
          <w:b/>
          <w:sz w:val="24"/>
        </w:rPr>
        <w:t>Judaism &amp; Islam</w:t>
      </w:r>
      <w:r>
        <w:rPr>
          <w:rFonts w:ascii="Verdana" w:eastAsia="Verdana" w:hAnsi="Verdana" w:cs="Verdana"/>
          <w:sz w:val="24"/>
        </w:rPr>
        <w:t xml:space="preserve"> with encounters of Humanism</w:t>
      </w:r>
    </w:p>
    <w:p w14:paraId="3DE24829"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t xml:space="preserve">Year 3: </w:t>
      </w:r>
      <w:r>
        <w:rPr>
          <w:rFonts w:ascii="Verdana" w:eastAsia="Verdana" w:hAnsi="Verdana" w:cs="Verdana"/>
          <w:b/>
          <w:sz w:val="24"/>
        </w:rPr>
        <w:t xml:space="preserve">Islam </w:t>
      </w:r>
      <w:r>
        <w:rPr>
          <w:rFonts w:ascii="Verdana" w:eastAsia="Verdana" w:hAnsi="Verdana" w:cs="Verdana"/>
          <w:sz w:val="24"/>
        </w:rPr>
        <w:t>with encounters of Judaism, Hinduism and Humanism</w:t>
      </w:r>
    </w:p>
    <w:p w14:paraId="2CF72B9B"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t xml:space="preserve">Year 4: </w:t>
      </w:r>
      <w:r>
        <w:rPr>
          <w:rFonts w:ascii="Verdana" w:eastAsia="Verdana" w:hAnsi="Verdana" w:cs="Verdana"/>
          <w:b/>
          <w:sz w:val="24"/>
        </w:rPr>
        <w:t>Islam &amp; Buddhism</w:t>
      </w:r>
      <w:r>
        <w:rPr>
          <w:rFonts w:ascii="Verdana" w:eastAsia="Verdana" w:hAnsi="Verdana" w:cs="Verdana"/>
          <w:sz w:val="24"/>
        </w:rPr>
        <w:t xml:space="preserve"> with encounters of Judaism, Hinduism, Sikhism and Humanism</w:t>
      </w:r>
    </w:p>
    <w:p w14:paraId="2150A391"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lastRenderedPageBreak/>
        <w:t xml:space="preserve">Year 5: </w:t>
      </w:r>
      <w:r>
        <w:rPr>
          <w:rFonts w:ascii="Verdana" w:eastAsia="Verdana" w:hAnsi="Verdana" w:cs="Verdana"/>
          <w:b/>
          <w:sz w:val="24"/>
        </w:rPr>
        <w:t>Sikhism and Humanism</w:t>
      </w:r>
      <w:r>
        <w:rPr>
          <w:rFonts w:ascii="Verdana" w:eastAsia="Verdana" w:hAnsi="Verdana" w:cs="Verdana"/>
          <w:sz w:val="24"/>
        </w:rPr>
        <w:t xml:space="preserve"> with encounters of Judaism, Hinduism and Islam</w:t>
      </w:r>
    </w:p>
    <w:p w14:paraId="2D9FA561" w14:textId="77777777" w:rsidR="00142ADB" w:rsidRDefault="0038312C">
      <w:pPr>
        <w:shd w:val="clear" w:color="auto" w:fill="FFFFFF"/>
        <w:ind w:left="0" w:hanging="2"/>
        <w:rPr>
          <w:rFonts w:ascii="Verdana" w:eastAsia="Verdana" w:hAnsi="Verdana" w:cs="Verdana"/>
          <w:sz w:val="24"/>
        </w:rPr>
      </w:pPr>
      <w:r>
        <w:rPr>
          <w:rFonts w:ascii="Verdana" w:eastAsia="Verdana" w:hAnsi="Verdana" w:cs="Verdana"/>
          <w:sz w:val="24"/>
        </w:rPr>
        <w:t>Yea</w:t>
      </w:r>
      <w:r>
        <w:rPr>
          <w:rFonts w:ascii="Verdana" w:eastAsia="Verdana" w:hAnsi="Verdana" w:cs="Verdana"/>
          <w:sz w:val="24"/>
        </w:rPr>
        <w:t xml:space="preserve">r 6: </w:t>
      </w:r>
      <w:r>
        <w:rPr>
          <w:rFonts w:ascii="Verdana" w:eastAsia="Verdana" w:hAnsi="Verdana" w:cs="Verdana"/>
          <w:b/>
          <w:sz w:val="24"/>
        </w:rPr>
        <w:t>Islam &amp; Judaism</w:t>
      </w:r>
      <w:r>
        <w:rPr>
          <w:rFonts w:ascii="Verdana" w:eastAsia="Verdana" w:hAnsi="Verdana" w:cs="Verdana"/>
          <w:sz w:val="24"/>
        </w:rPr>
        <w:t xml:space="preserve"> with encounters of Hinduism, Sikhism and Humanism</w:t>
      </w:r>
    </w:p>
    <w:p w14:paraId="60983A73" w14:textId="77777777" w:rsidR="00142ADB" w:rsidRDefault="00142ADB">
      <w:pPr>
        <w:ind w:left="0" w:hanging="2"/>
        <w:rPr>
          <w:rFonts w:ascii="Verdana" w:eastAsia="Verdana" w:hAnsi="Verdana" w:cs="Verdana"/>
          <w:sz w:val="24"/>
        </w:rPr>
      </w:pPr>
    </w:p>
    <w:p w14:paraId="4B07412B" w14:textId="77777777" w:rsidR="00142ADB" w:rsidRDefault="00142ADB">
      <w:pPr>
        <w:ind w:left="0" w:hanging="2"/>
        <w:rPr>
          <w:rFonts w:ascii="Verdana" w:eastAsia="Verdana" w:hAnsi="Verdana" w:cs="Verdana"/>
          <w:sz w:val="24"/>
        </w:rPr>
      </w:pPr>
    </w:p>
    <w:p w14:paraId="705BDDF8" w14:textId="77777777" w:rsidR="00142ADB" w:rsidRDefault="0038312C">
      <w:pPr>
        <w:pStyle w:val="Heading3"/>
        <w:numPr>
          <w:ilvl w:val="0"/>
          <w:numId w:val="7"/>
        </w:numPr>
        <w:ind w:left="0" w:hanging="2"/>
        <w:rPr>
          <w:rFonts w:ascii="Verdana" w:eastAsia="Verdana" w:hAnsi="Verdana" w:cs="Verdana"/>
          <w:sz w:val="24"/>
        </w:rPr>
      </w:pPr>
      <w:r>
        <w:rPr>
          <w:rFonts w:ascii="Verdana" w:eastAsia="Verdana" w:hAnsi="Verdana" w:cs="Verdana"/>
          <w:b/>
          <w:sz w:val="24"/>
        </w:rPr>
        <w:t>Assessment, Recording and Reporting</w:t>
      </w:r>
    </w:p>
    <w:p w14:paraId="0F5F5AA6" w14:textId="77777777" w:rsidR="00142ADB" w:rsidRDefault="00142ADB">
      <w:pPr>
        <w:ind w:left="0" w:hanging="2"/>
        <w:rPr>
          <w:rFonts w:ascii="Verdana" w:eastAsia="Verdana" w:hAnsi="Verdana" w:cs="Verdana"/>
          <w:sz w:val="24"/>
        </w:rPr>
      </w:pPr>
    </w:p>
    <w:p w14:paraId="582546FA" w14:textId="77777777" w:rsidR="00142ADB" w:rsidRDefault="0038312C">
      <w:pPr>
        <w:ind w:left="0" w:hanging="2"/>
        <w:rPr>
          <w:rFonts w:ascii="Verdana" w:eastAsia="Verdana" w:hAnsi="Verdana" w:cs="Verdana"/>
          <w:sz w:val="24"/>
        </w:rPr>
      </w:pPr>
      <w:r>
        <w:rPr>
          <w:rFonts w:ascii="Verdana" w:eastAsia="Verdana" w:hAnsi="Verdana" w:cs="Verdana"/>
          <w:sz w:val="24"/>
        </w:rPr>
        <w:t>Each unit of the Scheme of Work has clear learning objectives and an enquiry question.</w:t>
      </w:r>
    </w:p>
    <w:p w14:paraId="2920D943" w14:textId="77777777" w:rsidR="00142ADB" w:rsidRDefault="00142ADB">
      <w:pPr>
        <w:ind w:left="0" w:hanging="2"/>
        <w:rPr>
          <w:rFonts w:ascii="Verdana" w:eastAsia="Verdana" w:hAnsi="Verdana" w:cs="Verdana"/>
          <w:sz w:val="24"/>
        </w:rPr>
      </w:pPr>
    </w:p>
    <w:p w14:paraId="6C3B9D27" w14:textId="77777777" w:rsidR="00142ADB" w:rsidRDefault="0038312C">
      <w:pPr>
        <w:ind w:left="0" w:hanging="2"/>
        <w:rPr>
          <w:rFonts w:ascii="Verdana" w:eastAsia="Verdana" w:hAnsi="Verdana" w:cs="Verdana"/>
          <w:sz w:val="24"/>
        </w:rPr>
      </w:pPr>
      <w:r>
        <w:rPr>
          <w:rFonts w:ascii="Verdana" w:eastAsia="Verdana" w:hAnsi="Verdana" w:cs="Verdana"/>
          <w:sz w:val="24"/>
        </w:rPr>
        <w:t>These objectives, the question and targets are shared with</w:t>
      </w:r>
      <w:r>
        <w:rPr>
          <w:rFonts w:ascii="Verdana" w:eastAsia="Verdana" w:hAnsi="Verdana" w:cs="Verdana"/>
          <w:sz w:val="24"/>
        </w:rPr>
        <w:t xml:space="preserve"> the children at the start of each topic. Throughout each unit of work, tasks are set which are linked to the learning objectives.  These tasks take a variety of styles, for example:</w:t>
      </w:r>
    </w:p>
    <w:p w14:paraId="4608DBC0" w14:textId="77777777" w:rsidR="00142ADB" w:rsidRDefault="0038312C">
      <w:pPr>
        <w:numPr>
          <w:ilvl w:val="0"/>
          <w:numId w:val="2"/>
        </w:numPr>
        <w:ind w:left="0" w:hanging="2"/>
        <w:rPr>
          <w:rFonts w:ascii="Verdana" w:eastAsia="Verdana" w:hAnsi="Verdana" w:cs="Verdana"/>
          <w:sz w:val="24"/>
        </w:rPr>
      </w:pPr>
      <w:r>
        <w:rPr>
          <w:rFonts w:ascii="Verdana" w:eastAsia="Verdana" w:hAnsi="Verdana" w:cs="Verdana"/>
          <w:sz w:val="24"/>
        </w:rPr>
        <w:t>creative work</w:t>
      </w:r>
    </w:p>
    <w:p w14:paraId="5CE334E2" w14:textId="77777777" w:rsidR="00142ADB" w:rsidRDefault="0038312C">
      <w:pPr>
        <w:numPr>
          <w:ilvl w:val="0"/>
          <w:numId w:val="2"/>
        </w:numPr>
        <w:ind w:left="0" w:hanging="2"/>
        <w:rPr>
          <w:rFonts w:ascii="Verdana" w:eastAsia="Verdana" w:hAnsi="Verdana" w:cs="Verdana"/>
          <w:sz w:val="24"/>
        </w:rPr>
      </w:pPr>
      <w:r>
        <w:rPr>
          <w:rFonts w:ascii="Verdana" w:eastAsia="Verdana" w:hAnsi="Verdana" w:cs="Verdana"/>
          <w:sz w:val="24"/>
        </w:rPr>
        <w:t>drama</w:t>
      </w:r>
    </w:p>
    <w:p w14:paraId="13709DAB" w14:textId="77777777" w:rsidR="00142ADB" w:rsidRDefault="0038312C">
      <w:pPr>
        <w:numPr>
          <w:ilvl w:val="0"/>
          <w:numId w:val="2"/>
        </w:numPr>
        <w:ind w:left="0" w:hanging="2"/>
        <w:rPr>
          <w:rFonts w:ascii="Verdana" w:eastAsia="Verdana" w:hAnsi="Verdana" w:cs="Verdana"/>
          <w:sz w:val="24"/>
        </w:rPr>
      </w:pPr>
      <w:r>
        <w:rPr>
          <w:rFonts w:ascii="Verdana" w:eastAsia="Verdana" w:hAnsi="Verdana" w:cs="Verdana"/>
          <w:sz w:val="24"/>
        </w:rPr>
        <w:t>writing</w:t>
      </w:r>
    </w:p>
    <w:p w14:paraId="625D5B3F" w14:textId="77777777" w:rsidR="00142ADB" w:rsidRDefault="0038312C">
      <w:pPr>
        <w:numPr>
          <w:ilvl w:val="0"/>
          <w:numId w:val="2"/>
        </w:numPr>
        <w:ind w:left="0" w:hanging="2"/>
        <w:rPr>
          <w:rFonts w:ascii="Verdana" w:eastAsia="Verdana" w:hAnsi="Verdana" w:cs="Verdana"/>
          <w:sz w:val="24"/>
        </w:rPr>
      </w:pPr>
      <w:r>
        <w:rPr>
          <w:rFonts w:ascii="Verdana" w:eastAsia="Verdana" w:hAnsi="Verdana" w:cs="Verdana"/>
          <w:sz w:val="24"/>
        </w:rPr>
        <w:t>drawing</w:t>
      </w:r>
    </w:p>
    <w:p w14:paraId="32826D95" w14:textId="77777777" w:rsidR="00142ADB" w:rsidRDefault="0038312C">
      <w:pPr>
        <w:numPr>
          <w:ilvl w:val="0"/>
          <w:numId w:val="2"/>
        </w:numPr>
        <w:ind w:left="0" w:hanging="2"/>
        <w:rPr>
          <w:rFonts w:ascii="Verdana" w:eastAsia="Verdana" w:hAnsi="Verdana" w:cs="Verdana"/>
          <w:sz w:val="24"/>
        </w:rPr>
      </w:pPr>
      <w:r>
        <w:rPr>
          <w:rFonts w:ascii="Verdana" w:eastAsia="Verdana" w:hAnsi="Verdana" w:cs="Verdana"/>
          <w:sz w:val="24"/>
        </w:rPr>
        <w:t>discussion</w:t>
      </w:r>
    </w:p>
    <w:p w14:paraId="50B2C3F8" w14:textId="77777777" w:rsidR="00142ADB" w:rsidRDefault="0038312C">
      <w:pPr>
        <w:ind w:left="0" w:hanging="2"/>
        <w:rPr>
          <w:rFonts w:ascii="Verdana" w:eastAsia="Verdana" w:hAnsi="Verdana" w:cs="Verdana"/>
          <w:sz w:val="24"/>
        </w:rPr>
      </w:pPr>
      <w:r>
        <w:rPr>
          <w:rFonts w:ascii="Verdana" w:eastAsia="Verdana" w:hAnsi="Verdana" w:cs="Verdana"/>
          <w:sz w:val="24"/>
        </w:rPr>
        <w:t>In line with the school po</w:t>
      </w:r>
      <w:r>
        <w:rPr>
          <w:rFonts w:ascii="Verdana" w:eastAsia="Verdana" w:hAnsi="Verdana" w:cs="Verdana"/>
          <w:sz w:val="24"/>
        </w:rPr>
        <w:t>licy on assessment and recording it is expected that each teacher will be responsible for the regular assessment of his or her pupils through marking work set and making comments as necessary. To enable and support Assessment, teacher use the end of unit a</w:t>
      </w:r>
      <w:r>
        <w:rPr>
          <w:rFonts w:ascii="Verdana" w:eastAsia="Verdana" w:hAnsi="Verdana" w:cs="Verdana"/>
          <w:sz w:val="24"/>
        </w:rPr>
        <w:t xml:space="preserve">ssessment materials which include Solo Taxonomy hexagons. </w:t>
      </w:r>
    </w:p>
    <w:p w14:paraId="7514EEF0" w14:textId="77777777" w:rsidR="00142ADB" w:rsidRDefault="00142ADB">
      <w:pPr>
        <w:ind w:left="0" w:hanging="2"/>
        <w:rPr>
          <w:rFonts w:ascii="Verdana" w:eastAsia="Verdana" w:hAnsi="Verdana" w:cs="Verdana"/>
          <w:sz w:val="24"/>
        </w:rPr>
      </w:pPr>
    </w:p>
    <w:p w14:paraId="3F1F51F7" w14:textId="77777777" w:rsidR="00142ADB" w:rsidRDefault="0038312C">
      <w:pPr>
        <w:ind w:left="0" w:hanging="2"/>
        <w:rPr>
          <w:rFonts w:ascii="Verdana" w:eastAsia="Verdana" w:hAnsi="Verdana" w:cs="Verdana"/>
          <w:sz w:val="24"/>
        </w:rPr>
      </w:pPr>
      <w:r>
        <w:rPr>
          <w:rFonts w:ascii="Verdana" w:eastAsia="Verdana" w:hAnsi="Verdana" w:cs="Verdana"/>
          <w:sz w:val="24"/>
        </w:rPr>
        <w:t>In June 2021 we agreed an RW Marking and Feedback Policy (see Appendix A) based on the ‘Working Towards, At Expected or Greater Depth’ model of assessment. This is logged for each child at the end</w:t>
      </w:r>
      <w:r>
        <w:rPr>
          <w:rFonts w:ascii="Verdana" w:eastAsia="Verdana" w:hAnsi="Verdana" w:cs="Verdana"/>
          <w:sz w:val="24"/>
        </w:rPr>
        <w:t xml:space="preserve"> of each unit of work. Assessment guidance is given in each module of The Emmanual Project and Understanding Christianity and teachers also make informal judgements during the course of lessons. </w:t>
      </w:r>
    </w:p>
    <w:p w14:paraId="2F985669" w14:textId="77777777" w:rsidR="00142ADB" w:rsidRDefault="00142ADB">
      <w:pPr>
        <w:ind w:left="0" w:hanging="2"/>
        <w:rPr>
          <w:rFonts w:ascii="Verdana" w:eastAsia="Verdana" w:hAnsi="Verdana" w:cs="Verdana"/>
          <w:sz w:val="24"/>
        </w:rPr>
      </w:pPr>
    </w:p>
    <w:p w14:paraId="0237C048" w14:textId="77777777" w:rsidR="00142ADB" w:rsidRDefault="0038312C">
      <w:pPr>
        <w:ind w:left="0" w:hanging="2"/>
        <w:rPr>
          <w:rFonts w:ascii="Verdana" w:eastAsia="Verdana" w:hAnsi="Verdana" w:cs="Verdana"/>
          <w:sz w:val="24"/>
        </w:rPr>
      </w:pPr>
      <w:r>
        <w:rPr>
          <w:rFonts w:ascii="Verdana" w:eastAsia="Verdana" w:hAnsi="Verdana" w:cs="Verdana"/>
          <w:sz w:val="24"/>
        </w:rPr>
        <w:t>In some year groups, we are trialling self and peer assessm</w:t>
      </w:r>
      <w:r>
        <w:rPr>
          <w:rFonts w:ascii="Verdana" w:eastAsia="Verdana" w:hAnsi="Verdana" w:cs="Verdana"/>
          <w:sz w:val="24"/>
        </w:rPr>
        <w:t xml:space="preserve">ent at the beginning and end of RW enquiry units. </w:t>
      </w:r>
    </w:p>
    <w:p w14:paraId="2FD83E3C" w14:textId="77777777" w:rsidR="00142ADB" w:rsidRDefault="00142ADB">
      <w:pPr>
        <w:ind w:left="0" w:hanging="2"/>
        <w:rPr>
          <w:rFonts w:ascii="Verdana" w:eastAsia="Verdana" w:hAnsi="Verdana" w:cs="Verdana"/>
          <w:sz w:val="24"/>
        </w:rPr>
      </w:pPr>
    </w:p>
    <w:p w14:paraId="15D8407E" w14:textId="77777777" w:rsidR="00142ADB" w:rsidRDefault="0038312C">
      <w:pPr>
        <w:ind w:left="0" w:hanging="2"/>
        <w:rPr>
          <w:rFonts w:ascii="Verdana" w:eastAsia="Verdana" w:hAnsi="Verdana" w:cs="Verdana"/>
          <w:sz w:val="24"/>
        </w:rPr>
      </w:pPr>
      <w:r>
        <w:rPr>
          <w:rFonts w:ascii="Verdana" w:eastAsia="Verdana" w:hAnsi="Verdana" w:cs="Verdana"/>
          <w:sz w:val="24"/>
        </w:rPr>
        <w:t>The progress of each child is recorded and reported to parents in their annual report. This information is also passed to the next class teacher to ensure that each pupil is set work that is appropriately</w:t>
      </w:r>
      <w:r>
        <w:rPr>
          <w:rFonts w:ascii="Verdana" w:eastAsia="Verdana" w:hAnsi="Verdana" w:cs="Verdana"/>
          <w:sz w:val="24"/>
        </w:rPr>
        <w:t xml:space="preserve"> challenging.</w:t>
      </w:r>
    </w:p>
    <w:p w14:paraId="242EF133" w14:textId="77777777" w:rsidR="00142ADB" w:rsidRDefault="00142ADB">
      <w:pPr>
        <w:ind w:left="0" w:hanging="2"/>
        <w:rPr>
          <w:rFonts w:ascii="Verdana" w:eastAsia="Verdana" w:hAnsi="Verdana" w:cs="Verdana"/>
          <w:sz w:val="24"/>
        </w:rPr>
      </w:pPr>
    </w:p>
    <w:p w14:paraId="37E7F9AF" w14:textId="77777777" w:rsidR="00142ADB" w:rsidRDefault="00142ADB">
      <w:pPr>
        <w:ind w:left="0" w:hanging="2"/>
        <w:rPr>
          <w:rFonts w:ascii="Verdana" w:eastAsia="Verdana" w:hAnsi="Verdana" w:cs="Verdana"/>
          <w:sz w:val="24"/>
          <w:u w:val="single"/>
        </w:rPr>
      </w:pPr>
    </w:p>
    <w:p w14:paraId="59628557" w14:textId="77777777" w:rsidR="00142ADB" w:rsidRDefault="0038312C">
      <w:pPr>
        <w:numPr>
          <w:ilvl w:val="0"/>
          <w:numId w:val="7"/>
        </w:numPr>
        <w:ind w:left="0" w:hanging="2"/>
        <w:rPr>
          <w:rFonts w:ascii="Verdana" w:eastAsia="Verdana" w:hAnsi="Verdana" w:cs="Verdana"/>
          <w:sz w:val="24"/>
        </w:rPr>
      </w:pPr>
      <w:r>
        <w:rPr>
          <w:rFonts w:ascii="Verdana" w:eastAsia="Verdana" w:hAnsi="Verdana" w:cs="Verdana"/>
          <w:b/>
          <w:sz w:val="24"/>
          <w:u w:val="single"/>
        </w:rPr>
        <w:t>Monitoring and Evaluation</w:t>
      </w:r>
      <w:r>
        <w:rPr>
          <w:rFonts w:ascii="Verdana" w:eastAsia="Verdana" w:hAnsi="Verdana" w:cs="Verdana"/>
          <w:b/>
          <w:sz w:val="24"/>
        </w:rPr>
        <w:t xml:space="preserve"> </w:t>
      </w:r>
    </w:p>
    <w:p w14:paraId="33A2417C" w14:textId="77777777" w:rsidR="00142ADB" w:rsidRDefault="00142ADB">
      <w:pPr>
        <w:ind w:left="0" w:hanging="2"/>
        <w:rPr>
          <w:rFonts w:ascii="Verdana" w:eastAsia="Verdana" w:hAnsi="Verdana" w:cs="Verdana"/>
          <w:sz w:val="24"/>
        </w:rPr>
      </w:pPr>
    </w:p>
    <w:p w14:paraId="72B6F495" w14:textId="77777777" w:rsidR="00142ADB" w:rsidRDefault="0038312C">
      <w:pPr>
        <w:ind w:left="0" w:hanging="2"/>
        <w:rPr>
          <w:rFonts w:ascii="Verdana" w:eastAsia="Verdana" w:hAnsi="Verdana" w:cs="Verdana"/>
          <w:sz w:val="24"/>
        </w:rPr>
      </w:pPr>
      <w:r>
        <w:rPr>
          <w:rFonts w:ascii="Verdana" w:eastAsia="Verdana" w:hAnsi="Verdana" w:cs="Verdana"/>
          <w:sz w:val="24"/>
        </w:rPr>
        <w:t>The RW Lead, Head Teacher and Governors Vision &amp; Values (V&amp;V) Team are responsible for monitoring the standards of children’s work and the quality of teaching in RW. The RW Lead is also responsible for supporting colleagues in the teaching of RW, for being</w:t>
      </w:r>
      <w:r>
        <w:rPr>
          <w:rFonts w:ascii="Verdana" w:eastAsia="Verdana" w:hAnsi="Verdana" w:cs="Verdana"/>
          <w:sz w:val="24"/>
        </w:rPr>
        <w:t xml:space="preserve"> informed about current developments in the subject, and for providing a strategic lead and direction for the subject in the school.</w:t>
      </w:r>
    </w:p>
    <w:p w14:paraId="6FD1DD5B" w14:textId="77777777" w:rsidR="00142ADB" w:rsidRDefault="00142ADB">
      <w:pPr>
        <w:ind w:left="0" w:hanging="2"/>
        <w:rPr>
          <w:rFonts w:ascii="Verdana" w:eastAsia="Verdana" w:hAnsi="Verdana" w:cs="Verdana"/>
          <w:sz w:val="24"/>
        </w:rPr>
      </w:pPr>
    </w:p>
    <w:p w14:paraId="6125D52E" w14:textId="77777777" w:rsidR="00142ADB" w:rsidRDefault="0038312C">
      <w:pPr>
        <w:ind w:left="0" w:hanging="2"/>
        <w:rPr>
          <w:rFonts w:ascii="Verdana" w:eastAsia="Verdana" w:hAnsi="Verdana" w:cs="Verdana"/>
          <w:sz w:val="24"/>
        </w:rPr>
      </w:pPr>
      <w:r>
        <w:rPr>
          <w:rFonts w:ascii="Verdana" w:eastAsia="Verdana" w:hAnsi="Verdana" w:cs="Verdana"/>
          <w:sz w:val="24"/>
        </w:rPr>
        <w:lastRenderedPageBreak/>
        <w:t xml:space="preserve">The RW Lead is also responsible for contributing to our school self-evaluation process. </w:t>
      </w:r>
    </w:p>
    <w:p w14:paraId="03703FEC" w14:textId="77777777" w:rsidR="00142ADB" w:rsidRDefault="00142ADB">
      <w:pPr>
        <w:ind w:left="0" w:hanging="2"/>
        <w:rPr>
          <w:rFonts w:ascii="Verdana" w:eastAsia="Verdana" w:hAnsi="Verdana" w:cs="Verdana"/>
          <w:sz w:val="24"/>
        </w:rPr>
      </w:pPr>
    </w:p>
    <w:p w14:paraId="0450FE08" w14:textId="77777777" w:rsidR="00142ADB" w:rsidRDefault="0038312C">
      <w:pPr>
        <w:ind w:left="0" w:hanging="2"/>
        <w:rPr>
          <w:rFonts w:ascii="Verdana" w:eastAsia="Verdana" w:hAnsi="Verdana" w:cs="Verdana"/>
          <w:sz w:val="24"/>
        </w:rPr>
      </w:pPr>
      <w:r>
        <w:rPr>
          <w:rFonts w:ascii="Verdana" w:eastAsia="Verdana" w:hAnsi="Verdana" w:cs="Verdana"/>
          <w:sz w:val="24"/>
        </w:rPr>
        <w:t xml:space="preserve">The Governors Vision &amp; Values Team meet termly to monitor, evaluate, encourage and support teaching, learning and developments within RW. </w:t>
      </w:r>
    </w:p>
    <w:p w14:paraId="322E1C59" w14:textId="77777777" w:rsidR="00142ADB" w:rsidRDefault="00142ADB">
      <w:pPr>
        <w:ind w:left="0" w:hanging="2"/>
        <w:rPr>
          <w:rFonts w:ascii="Verdana" w:eastAsia="Verdana" w:hAnsi="Verdana" w:cs="Verdana"/>
          <w:sz w:val="24"/>
        </w:rPr>
      </w:pPr>
    </w:p>
    <w:p w14:paraId="2E0258F3" w14:textId="77777777" w:rsidR="00142ADB" w:rsidRDefault="00142ADB">
      <w:pPr>
        <w:ind w:left="0" w:hanging="2"/>
        <w:rPr>
          <w:rFonts w:ascii="Verdana" w:eastAsia="Verdana" w:hAnsi="Verdana" w:cs="Verdana"/>
          <w:sz w:val="24"/>
        </w:rPr>
      </w:pPr>
    </w:p>
    <w:p w14:paraId="2B1B3B38" w14:textId="77777777" w:rsidR="00142ADB" w:rsidRDefault="0038312C">
      <w:pPr>
        <w:numPr>
          <w:ilvl w:val="0"/>
          <w:numId w:val="7"/>
        </w:numPr>
        <w:ind w:left="0" w:hanging="2"/>
        <w:rPr>
          <w:rFonts w:ascii="Verdana" w:eastAsia="Verdana" w:hAnsi="Verdana" w:cs="Verdana"/>
          <w:sz w:val="24"/>
        </w:rPr>
      </w:pPr>
      <w:r>
        <w:rPr>
          <w:rFonts w:ascii="Verdana" w:eastAsia="Verdana" w:hAnsi="Verdana" w:cs="Verdana"/>
          <w:b/>
          <w:sz w:val="24"/>
          <w:u w:val="single"/>
        </w:rPr>
        <w:t>Responsibilities for RW within the school</w:t>
      </w:r>
      <w:r>
        <w:rPr>
          <w:rFonts w:ascii="Verdana" w:eastAsia="Verdana" w:hAnsi="Verdana" w:cs="Verdana"/>
          <w:b/>
          <w:sz w:val="24"/>
        </w:rPr>
        <w:t xml:space="preserve"> </w:t>
      </w:r>
    </w:p>
    <w:p w14:paraId="4EBB9E1F" w14:textId="77777777" w:rsidR="00142ADB" w:rsidRDefault="00142ADB">
      <w:pPr>
        <w:ind w:left="0" w:hanging="2"/>
        <w:rPr>
          <w:rFonts w:ascii="Verdana" w:eastAsia="Verdana" w:hAnsi="Verdana" w:cs="Verdana"/>
          <w:sz w:val="24"/>
        </w:rPr>
      </w:pPr>
    </w:p>
    <w:p w14:paraId="0EADEFBE" w14:textId="77777777" w:rsidR="00142ADB" w:rsidRDefault="0038312C">
      <w:pPr>
        <w:ind w:left="0" w:hanging="2"/>
        <w:rPr>
          <w:rFonts w:ascii="Verdana" w:eastAsia="Verdana" w:hAnsi="Verdana" w:cs="Verdana"/>
          <w:color w:val="000000"/>
          <w:sz w:val="24"/>
        </w:rPr>
      </w:pPr>
      <w:r>
        <w:rPr>
          <w:rFonts w:ascii="Verdana" w:eastAsia="Verdana" w:hAnsi="Verdana" w:cs="Verdana"/>
          <w:color w:val="000000"/>
          <w:sz w:val="24"/>
        </w:rPr>
        <w:t>As well as fulfilling their legal obligations, the governing body and h</w:t>
      </w:r>
      <w:r>
        <w:rPr>
          <w:rFonts w:ascii="Verdana" w:eastAsia="Verdana" w:hAnsi="Verdana" w:cs="Verdana"/>
          <w:color w:val="000000"/>
          <w:sz w:val="24"/>
        </w:rPr>
        <w:t>ead teacher also ensure that:</w:t>
      </w:r>
    </w:p>
    <w:p w14:paraId="41D315C1" w14:textId="77777777" w:rsidR="00142ADB" w:rsidRDefault="0038312C">
      <w:pPr>
        <w:numPr>
          <w:ilvl w:val="0"/>
          <w:numId w:val="3"/>
        </w:numPr>
        <w:ind w:left="0" w:hanging="2"/>
        <w:rPr>
          <w:rFonts w:ascii="Verdana" w:eastAsia="Verdana" w:hAnsi="Verdana" w:cs="Verdana"/>
          <w:sz w:val="24"/>
        </w:rPr>
      </w:pPr>
      <w:r>
        <w:rPr>
          <w:rFonts w:ascii="Verdana" w:eastAsia="Verdana" w:hAnsi="Verdana" w:cs="Verdana"/>
          <w:sz w:val="24"/>
        </w:rPr>
        <w:t>RW is provided for all registered pupils</w:t>
      </w:r>
    </w:p>
    <w:p w14:paraId="59F65CC3" w14:textId="77777777" w:rsidR="00142ADB" w:rsidRDefault="0038312C">
      <w:pPr>
        <w:numPr>
          <w:ilvl w:val="0"/>
          <w:numId w:val="8"/>
        </w:numPr>
        <w:ind w:left="0" w:hanging="2"/>
        <w:rPr>
          <w:rFonts w:ascii="Verdana" w:eastAsia="Verdana" w:hAnsi="Verdana" w:cs="Verdana"/>
          <w:color w:val="000000"/>
          <w:sz w:val="24"/>
        </w:rPr>
      </w:pPr>
      <w:r>
        <w:rPr>
          <w:rFonts w:ascii="Verdana" w:eastAsia="Verdana" w:hAnsi="Verdana" w:cs="Verdana"/>
          <w:color w:val="000000"/>
          <w:sz w:val="24"/>
        </w:rPr>
        <w:t>all pupils make progress in achieving the learning objectives of the RW curriculum</w:t>
      </w:r>
    </w:p>
    <w:p w14:paraId="5B5181E6" w14:textId="77777777" w:rsidR="00142ADB" w:rsidRDefault="0038312C">
      <w:pPr>
        <w:numPr>
          <w:ilvl w:val="0"/>
          <w:numId w:val="8"/>
        </w:numPr>
        <w:ind w:left="0" w:hanging="2"/>
        <w:rPr>
          <w:rFonts w:ascii="Verdana" w:eastAsia="Verdana" w:hAnsi="Verdana" w:cs="Verdana"/>
          <w:color w:val="000000"/>
          <w:sz w:val="24"/>
        </w:rPr>
      </w:pPr>
      <w:r>
        <w:rPr>
          <w:rFonts w:ascii="Verdana" w:eastAsia="Verdana" w:hAnsi="Verdana" w:cs="Verdana"/>
          <w:color w:val="000000"/>
          <w:sz w:val="24"/>
        </w:rPr>
        <w:t>the subject is well led and effectively managed and that standards and achievement in RW and the quali</w:t>
      </w:r>
      <w:r>
        <w:rPr>
          <w:rFonts w:ascii="Verdana" w:eastAsia="Verdana" w:hAnsi="Verdana" w:cs="Verdana"/>
          <w:color w:val="000000"/>
          <w:sz w:val="24"/>
        </w:rPr>
        <w:t>ty of the provision are subject to regular and effective self-evaluation</w:t>
      </w:r>
    </w:p>
    <w:p w14:paraId="60F14552" w14:textId="77777777" w:rsidR="00142ADB" w:rsidRDefault="0038312C">
      <w:pPr>
        <w:numPr>
          <w:ilvl w:val="0"/>
          <w:numId w:val="8"/>
        </w:numPr>
        <w:ind w:left="0" w:hanging="2"/>
        <w:rPr>
          <w:rFonts w:ascii="Verdana" w:eastAsia="Verdana" w:hAnsi="Verdana" w:cs="Verdana"/>
          <w:color w:val="000000"/>
          <w:sz w:val="24"/>
        </w:rPr>
      </w:pPr>
      <w:r>
        <w:rPr>
          <w:rFonts w:ascii="Verdana" w:eastAsia="Verdana" w:hAnsi="Verdana" w:cs="Verdana"/>
          <w:color w:val="000000"/>
          <w:sz w:val="24"/>
        </w:rPr>
        <w:t>teachers are aware of RW’s contribution in developing pupils’ understanding of religion and belief and its impact as part of the duty to promote community cohesion</w:t>
      </w:r>
    </w:p>
    <w:p w14:paraId="22FD42CB" w14:textId="77777777" w:rsidR="00142ADB" w:rsidRDefault="0038312C">
      <w:pPr>
        <w:numPr>
          <w:ilvl w:val="0"/>
          <w:numId w:val="8"/>
        </w:numPr>
        <w:ind w:left="0" w:hanging="2"/>
        <w:rPr>
          <w:rFonts w:ascii="Verdana" w:eastAsia="Verdana" w:hAnsi="Verdana" w:cs="Verdana"/>
          <w:color w:val="000000"/>
          <w:sz w:val="24"/>
        </w:rPr>
      </w:pPr>
      <w:r>
        <w:rPr>
          <w:rFonts w:ascii="Verdana" w:eastAsia="Verdana" w:hAnsi="Verdana" w:cs="Verdana"/>
          <w:color w:val="000000"/>
          <w:sz w:val="24"/>
        </w:rPr>
        <w:t>Teachers explore ho</w:t>
      </w:r>
      <w:r>
        <w:rPr>
          <w:rFonts w:ascii="Verdana" w:eastAsia="Verdana" w:hAnsi="Verdana" w:cs="Verdana"/>
          <w:color w:val="000000"/>
          <w:sz w:val="24"/>
        </w:rPr>
        <w:t>w new pedagogies and technology can be fully utilised to support RW learning objectives, to prepare pupils for life in modern Britain and combat extremism.</w:t>
      </w:r>
    </w:p>
    <w:p w14:paraId="68F81DB7" w14:textId="77777777" w:rsidR="00142ADB" w:rsidRDefault="0038312C">
      <w:pPr>
        <w:numPr>
          <w:ilvl w:val="0"/>
          <w:numId w:val="8"/>
        </w:numPr>
        <w:ind w:left="0" w:hanging="2"/>
        <w:rPr>
          <w:rFonts w:ascii="Verdana" w:eastAsia="Verdana" w:hAnsi="Verdana" w:cs="Verdana"/>
          <w:color w:val="000000"/>
          <w:sz w:val="24"/>
        </w:rPr>
      </w:pPr>
      <w:r>
        <w:rPr>
          <w:rFonts w:ascii="Verdana" w:eastAsia="Verdana" w:hAnsi="Verdana" w:cs="Verdana"/>
          <w:color w:val="000000"/>
          <w:sz w:val="24"/>
        </w:rPr>
        <w:t>clear information is provided for parents on the RW curriculum and the right to withdraw. If a paren</w:t>
      </w:r>
      <w:r>
        <w:rPr>
          <w:rFonts w:ascii="Verdana" w:eastAsia="Verdana" w:hAnsi="Verdana" w:cs="Verdana"/>
          <w:color w:val="000000"/>
          <w:sz w:val="24"/>
        </w:rPr>
        <w:t>t asks that a pupil should be wholly or partly excluded from attending RW at our school, then we must comply.</w:t>
      </w:r>
    </w:p>
    <w:p w14:paraId="1198E99F" w14:textId="77777777" w:rsidR="00142ADB" w:rsidRDefault="00142ADB">
      <w:pPr>
        <w:ind w:left="0" w:hanging="2"/>
        <w:rPr>
          <w:rFonts w:ascii="Calibri" w:eastAsia="Calibri" w:hAnsi="Calibri" w:cs="Calibri"/>
        </w:rPr>
      </w:pPr>
    </w:p>
    <w:p w14:paraId="32474112" w14:textId="77777777" w:rsidR="00142ADB" w:rsidRDefault="0038312C">
      <w:pPr>
        <w:numPr>
          <w:ilvl w:val="0"/>
          <w:numId w:val="7"/>
        </w:numPr>
        <w:ind w:left="0" w:hanging="2"/>
        <w:rPr>
          <w:rFonts w:ascii="Verdana" w:eastAsia="Verdana" w:hAnsi="Verdana" w:cs="Verdana"/>
          <w:sz w:val="24"/>
          <w:u w:val="single"/>
        </w:rPr>
      </w:pPr>
      <w:r>
        <w:rPr>
          <w:rFonts w:ascii="Verdana" w:eastAsia="Verdana" w:hAnsi="Verdana" w:cs="Verdana"/>
          <w:b/>
          <w:sz w:val="24"/>
          <w:u w:val="single"/>
        </w:rPr>
        <w:t>The right of Withdrawal from RW</w:t>
      </w:r>
    </w:p>
    <w:p w14:paraId="72980DE0" w14:textId="77777777" w:rsidR="00142ADB" w:rsidRDefault="00142ADB">
      <w:pPr>
        <w:ind w:left="0" w:hanging="2"/>
        <w:rPr>
          <w:rFonts w:ascii="Verdana" w:eastAsia="Verdana" w:hAnsi="Verdana" w:cs="Verdana"/>
          <w:sz w:val="24"/>
        </w:rPr>
      </w:pPr>
    </w:p>
    <w:p w14:paraId="4E594F5F" w14:textId="77777777" w:rsidR="00142ADB" w:rsidRDefault="0038312C">
      <w:pPr>
        <w:ind w:left="0" w:hanging="2"/>
        <w:rPr>
          <w:rFonts w:ascii="Verdana" w:eastAsia="Verdana" w:hAnsi="Verdana" w:cs="Verdana"/>
          <w:color w:val="000000"/>
          <w:sz w:val="24"/>
        </w:rPr>
      </w:pPr>
      <w:r>
        <w:rPr>
          <w:rFonts w:ascii="Verdana" w:eastAsia="Verdana" w:hAnsi="Verdana" w:cs="Verdana"/>
          <w:sz w:val="24"/>
        </w:rPr>
        <w:t>Bishops Cannings School is an inclusive community but we recognise that parents, of course, have the legal right</w:t>
      </w:r>
      <w:r>
        <w:rPr>
          <w:rFonts w:ascii="Verdana" w:eastAsia="Verdana" w:hAnsi="Verdana" w:cs="Verdana"/>
          <w:sz w:val="24"/>
        </w:rPr>
        <w:t xml:space="preserve"> to withdraw their children from Religions and Worldviews on the grounds of conscience. </w:t>
      </w:r>
      <w:r>
        <w:rPr>
          <w:rFonts w:ascii="Verdana" w:eastAsia="Verdana" w:hAnsi="Verdana" w:cs="Verdana"/>
          <w:color w:val="000000"/>
          <w:sz w:val="24"/>
        </w:rPr>
        <w:t>However, the right of withdrawal does not extend to other areas of the curriculum when, as may happen on occasion, spontaneous questions on religious matters are raised</w:t>
      </w:r>
      <w:r>
        <w:rPr>
          <w:rFonts w:ascii="Verdana" w:eastAsia="Verdana" w:hAnsi="Verdana" w:cs="Verdana"/>
          <w:color w:val="000000"/>
          <w:sz w:val="24"/>
        </w:rPr>
        <w:t xml:space="preserve"> by pupils or there are issues related to religion that arise in other subjects such as History or English. </w:t>
      </w:r>
    </w:p>
    <w:p w14:paraId="5346D93C" w14:textId="77777777" w:rsidR="00142ADB" w:rsidRDefault="0038312C">
      <w:pPr>
        <w:ind w:left="0" w:hanging="2"/>
        <w:rPr>
          <w:rFonts w:ascii="Verdana" w:eastAsia="Verdana" w:hAnsi="Verdana" w:cs="Verdana"/>
          <w:sz w:val="24"/>
        </w:rPr>
      </w:pPr>
      <w:r>
        <w:rPr>
          <w:rFonts w:ascii="Verdana" w:eastAsia="Verdana" w:hAnsi="Verdana" w:cs="Verdana"/>
          <w:sz w:val="24"/>
        </w:rPr>
        <w:t xml:space="preserve">We would ask any parent considering this to contact the head teacher to discuss any concerns or anxieties about the policy, provision and practice </w:t>
      </w:r>
      <w:r>
        <w:rPr>
          <w:rFonts w:ascii="Verdana" w:eastAsia="Verdana" w:hAnsi="Verdana" w:cs="Verdana"/>
          <w:sz w:val="24"/>
        </w:rPr>
        <w:t>of Religions and Worldviews at Bishops Cannings school.</w:t>
      </w:r>
    </w:p>
    <w:p w14:paraId="6008B7F3" w14:textId="77777777" w:rsidR="00142ADB" w:rsidRDefault="00142ADB">
      <w:pPr>
        <w:ind w:left="0" w:hanging="2"/>
        <w:rPr>
          <w:rFonts w:ascii="Verdana" w:eastAsia="Verdana" w:hAnsi="Verdana" w:cs="Verdana"/>
          <w:sz w:val="24"/>
        </w:rPr>
      </w:pPr>
    </w:p>
    <w:p w14:paraId="4985C75C" w14:textId="77777777" w:rsidR="00142ADB" w:rsidRDefault="0038312C">
      <w:pPr>
        <w:ind w:left="0" w:hanging="2"/>
        <w:rPr>
          <w:rFonts w:ascii="Verdana" w:eastAsia="Verdana" w:hAnsi="Verdana" w:cs="Verdana"/>
          <w:sz w:val="24"/>
        </w:rPr>
      </w:pPr>
      <w:r>
        <w:br w:type="page"/>
      </w:r>
      <w:r>
        <w:rPr>
          <w:rFonts w:ascii="Verdana" w:eastAsia="Verdana" w:hAnsi="Verdana" w:cs="Verdana"/>
          <w:b/>
          <w:sz w:val="24"/>
        </w:rPr>
        <w:lastRenderedPageBreak/>
        <w:t>Managing the right of withdrawal</w:t>
      </w:r>
    </w:p>
    <w:p w14:paraId="2C3DE559"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The school will ensure that parents who want to withdraw their children from RW are aware of the RW syllabus and that it is relevant to all pupils and respects their own personal beliefs.</w:t>
      </w:r>
    </w:p>
    <w:p w14:paraId="5D944166"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 xml:space="preserve">Parents should be made aware of its learning objectives and what is </w:t>
      </w:r>
      <w:r>
        <w:rPr>
          <w:rFonts w:ascii="Verdana" w:eastAsia="Verdana" w:hAnsi="Verdana" w:cs="Verdana"/>
          <w:color w:val="000000"/>
          <w:sz w:val="24"/>
        </w:rPr>
        <w:t>covered in the RW curriculum and should be given the opportunity to discuss this, if they wish.</w:t>
      </w:r>
    </w:p>
    <w:p w14:paraId="1B9DDD7E"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 xml:space="preserve">The school may also wish to review such a request each year, in discussion with the parents. </w:t>
      </w:r>
    </w:p>
    <w:p w14:paraId="1246F2C8"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The use of the right to withdraw should be at the instigation of p</w:t>
      </w:r>
      <w:r>
        <w:rPr>
          <w:rFonts w:ascii="Verdana" w:eastAsia="Verdana" w:hAnsi="Verdana" w:cs="Verdana"/>
          <w:color w:val="000000"/>
          <w:sz w:val="24"/>
        </w:rPr>
        <w:t xml:space="preserve">arents and it should be made clear whether it is from the whole of the subject or specific parts of it. No reasons need be given. </w:t>
      </w:r>
    </w:p>
    <w:p w14:paraId="46DCAB7D" w14:textId="77777777" w:rsidR="00142ADB" w:rsidRDefault="0038312C">
      <w:pPr>
        <w:numPr>
          <w:ilvl w:val="0"/>
          <w:numId w:val="6"/>
        </w:numPr>
        <w:ind w:left="0" w:hanging="2"/>
        <w:rPr>
          <w:rFonts w:ascii="Verdana" w:eastAsia="Verdana" w:hAnsi="Verdana" w:cs="Verdana"/>
          <w:sz w:val="24"/>
        </w:rPr>
      </w:pPr>
      <w:r>
        <w:rPr>
          <w:rFonts w:ascii="Verdana" w:eastAsia="Verdana" w:hAnsi="Verdana" w:cs="Verdana"/>
          <w:color w:val="000000"/>
          <w:sz w:val="24"/>
        </w:rPr>
        <w:t>Parents have the right to choose whether to withdraw their child from RW without influence from the school, although a school</w:t>
      </w:r>
      <w:r>
        <w:rPr>
          <w:rFonts w:ascii="Verdana" w:eastAsia="Verdana" w:hAnsi="Verdana" w:cs="Verdana"/>
          <w:color w:val="000000"/>
          <w:sz w:val="24"/>
        </w:rPr>
        <w:t xml:space="preserve"> should </w:t>
      </w:r>
      <w:r>
        <w:rPr>
          <w:rFonts w:ascii="Verdana" w:eastAsia="Verdana" w:hAnsi="Verdana" w:cs="Verdana"/>
          <w:sz w:val="24"/>
        </w:rPr>
        <w:t xml:space="preserve">ensure that parents or carers are informed of this right and are aware of the educational objectives and content of the RW syllabus. </w:t>
      </w:r>
      <w:r>
        <w:rPr>
          <w:rFonts w:ascii="Verdana" w:eastAsia="Verdana" w:hAnsi="Verdana" w:cs="Verdana"/>
          <w:color w:val="000000"/>
          <w:sz w:val="24"/>
        </w:rPr>
        <w:t xml:space="preserve"> In this way, parents can make an informed decision. </w:t>
      </w:r>
    </w:p>
    <w:p w14:paraId="1AABA32B"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Where parents have requested that their child is withdrawn, t</w:t>
      </w:r>
      <w:r>
        <w:rPr>
          <w:rFonts w:ascii="Verdana" w:eastAsia="Verdana" w:hAnsi="Verdana" w:cs="Verdana"/>
          <w:color w:val="000000"/>
          <w:sz w:val="24"/>
        </w:rPr>
        <w:t xml:space="preserve">heir right must be respected, and where RW is integrated in the curriculum, the school will need to discuss the arrangements with the parents or carers to explore how the child’s withdrawal can be best accommodated. </w:t>
      </w:r>
    </w:p>
    <w:p w14:paraId="459F6A68"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If pupils are withdrawn from RW, school</w:t>
      </w:r>
      <w:r>
        <w:rPr>
          <w:rFonts w:ascii="Verdana" w:eastAsia="Verdana" w:hAnsi="Verdana" w:cs="Verdana"/>
          <w:color w:val="000000"/>
          <w:sz w:val="24"/>
        </w:rPr>
        <w:t>s have a duty to supervise them, though not to provide additional teaching or to incur extra cost. Pupils will usually remain on school premises.</w:t>
      </w:r>
    </w:p>
    <w:p w14:paraId="0FC2040E"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Where a pupil has been withdrawn, the law provides for alternative arrangements to be made for RW of the kind the parent wants the pupil to receive. This RW could be provided at the school in question, or the pupil could be sent to another school where sui</w:t>
      </w:r>
      <w:r>
        <w:rPr>
          <w:rFonts w:ascii="Verdana" w:eastAsia="Verdana" w:hAnsi="Verdana" w:cs="Verdana"/>
          <w:color w:val="000000"/>
          <w:sz w:val="24"/>
        </w:rPr>
        <w:t xml:space="preserve">table RW is provided if this is reasonably convenient. </w:t>
      </w:r>
    </w:p>
    <w:p w14:paraId="2122529F"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 xml:space="preserve">If neither approach is practicable, outside arrangements can be made to provide the pupil with the kind of RW that the parent wants, and the pupil may be withdrawn from school for a reasonable period </w:t>
      </w:r>
      <w:r>
        <w:rPr>
          <w:rFonts w:ascii="Verdana" w:eastAsia="Verdana" w:hAnsi="Verdana" w:cs="Verdana"/>
          <w:color w:val="000000"/>
          <w:sz w:val="24"/>
        </w:rPr>
        <w:t>to allow them to attend this external RW.</w:t>
      </w:r>
    </w:p>
    <w:p w14:paraId="3CC866D1" w14:textId="77777777" w:rsidR="00142ADB" w:rsidRDefault="0038312C">
      <w:pPr>
        <w:numPr>
          <w:ilvl w:val="0"/>
          <w:numId w:val="6"/>
        </w:numPr>
        <w:ind w:left="0" w:hanging="2"/>
        <w:rPr>
          <w:rFonts w:ascii="Verdana" w:eastAsia="Verdana" w:hAnsi="Verdana" w:cs="Verdana"/>
          <w:color w:val="000000"/>
          <w:sz w:val="24"/>
        </w:rPr>
      </w:pPr>
      <w:r>
        <w:rPr>
          <w:rFonts w:ascii="Verdana" w:eastAsia="Verdana" w:hAnsi="Verdana" w:cs="Verdana"/>
          <w:color w:val="000000"/>
          <w:sz w:val="24"/>
        </w:rPr>
        <w:t>Outside arrangements for RW are allowed if the LA is satisfied that any interference with the pupil’s attendance at school resulting from the withdrawal will affect only the start or end of a school session.</w:t>
      </w:r>
    </w:p>
    <w:p w14:paraId="6F1D3D95" w14:textId="77777777" w:rsidR="00142ADB" w:rsidRDefault="00142ADB">
      <w:pPr>
        <w:ind w:left="0" w:hanging="2"/>
        <w:rPr>
          <w:rFonts w:ascii="Calibri" w:eastAsia="Calibri" w:hAnsi="Calibri" w:cs="Calibri"/>
          <w:color w:val="000000"/>
        </w:rPr>
      </w:pPr>
    </w:p>
    <w:p w14:paraId="4FD07F47" w14:textId="77777777" w:rsidR="00142ADB" w:rsidRDefault="00142ADB">
      <w:pPr>
        <w:ind w:left="0" w:hanging="2"/>
        <w:rPr>
          <w:rFonts w:ascii="Verdana" w:eastAsia="Verdana" w:hAnsi="Verdana" w:cs="Verdana"/>
          <w:sz w:val="24"/>
        </w:rPr>
      </w:pPr>
    </w:p>
    <w:p w14:paraId="0CAFB444" w14:textId="77777777" w:rsidR="00142ADB" w:rsidRDefault="00142ADB">
      <w:pPr>
        <w:pStyle w:val="Heading2"/>
        <w:widowControl/>
        <w:ind w:left="0" w:hanging="2"/>
        <w:rPr>
          <w:rFonts w:ascii="Verdana" w:eastAsia="Verdana" w:hAnsi="Verdana" w:cs="Verdana"/>
          <w:sz w:val="24"/>
          <w:szCs w:val="24"/>
        </w:rPr>
      </w:pPr>
    </w:p>
    <w:p w14:paraId="4BA356A4" w14:textId="77777777" w:rsidR="00142ADB" w:rsidRDefault="0038312C">
      <w:pPr>
        <w:ind w:left="0" w:hanging="2"/>
        <w:rPr>
          <w:rFonts w:ascii="Verdana" w:eastAsia="Verdana" w:hAnsi="Verdana" w:cs="Verdana"/>
          <w:sz w:val="24"/>
        </w:rPr>
      </w:pPr>
      <w:r>
        <w:br w:type="page"/>
      </w:r>
    </w:p>
    <w:sectPr w:rsidR="00142ADB">
      <w:pgSz w:w="11906" w:h="16838"/>
      <w:pgMar w:top="1077" w:right="964" w:bottom="1077" w:left="96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71C73"/>
    <w:multiLevelType w:val="multilevel"/>
    <w:tmpl w:val="17FA23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2495D53"/>
    <w:multiLevelType w:val="multilevel"/>
    <w:tmpl w:val="240C5028"/>
    <w:lvl w:ilvl="0">
      <w:start w:val="1"/>
      <w:numFmt w:val="decimal"/>
      <w:lvlText w:val="%1)"/>
      <w:lvlJc w:val="left"/>
      <w:pPr>
        <w:ind w:left="720" w:hanging="360"/>
      </w:pPr>
      <w:rPr>
        <w:rFonts w:ascii="Arial" w:eastAsia="Arial" w:hAnsi="Arial" w:cs="Arial"/>
        <w:b/>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B417329"/>
    <w:multiLevelType w:val="multilevel"/>
    <w:tmpl w:val="72F0C7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50D8365D"/>
    <w:multiLevelType w:val="multilevel"/>
    <w:tmpl w:val="792E69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8C50FFC"/>
    <w:multiLevelType w:val="multilevel"/>
    <w:tmpl w:val="CD42DC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7B0840B0"/>
    <w:multiLevelType w:val="multilevel"/>
    <w:tmpl w:val="D4C8BE8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7C830CC8"/>
    <w:multiLevelType w:val="multilevel"/>
    <w:tmpl w:val="1B32AA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E7E6F93"/>
    <w:multiLevelType w:val="multilevel"/>
    <w:tmpl w:val="3EF6BD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5"/>
  </w:num>
  <w:num w:numId="3">
    <w:abstractNumId w:val="4"/>
  </w:num>
  <w:num w:numId="4">
    <w:abstractNumId w:val="2"/>
  </w:num>
  <w:num w:numId="5">
    <w:abstractNumId w:val="7"/>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DB"/>
    <w:rsid w:val="00142ADB"/>
    <w:rsid w:val="0020182A"/>
    <w:rsid w:val="003831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F1C77"/>
  <w15:docId w15:val="{750D1D33-2F2D-478B-B7A5-EAF829C6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szCs w:val="24"/>
      <w:lang w:eastAsia="en-US"/>
    </w:rPr>
  </w:style>
  <w:style w:type="paragraph" w:styleId="Heading1">
    <w:name w:val="heading 1"/>
    <w:basedOn w:val="Normal"/>
    <w:next w:val="Normal"/>
    <w:uiPriority w:val="9"/>
    <w:qFormat/>
    <w:pPr>
      <w:keepNext/>
      <w:widowControl w:val="0"/>
      <w:tabs>
        <w:tab w:val="center" w:pos="4513"/>
      </w:tabs>
      <w:suppressAutoHyphens w:val="0"/>
      <w:overflowPunct w:val="0"/>
      <w:autoSpaceDE w:val="0"/>
      <w:autoSpaceDN w:val="0"/>
      <w:adjustRightInd w:val="0"/>
      <w:jc w:val="center"/>
      <w:textAlignment w:val="baseline"/>
    </w:pPr>
    <w:rPr>
      <w:spacing w:val="-2"/>
      <w:szCs w:val="20"/>
      <w:u w:val="single"/>
    </w:rPr>
  </w:style>
  <w:style w:type="paragraph" w:styleId="Heading2">
    <w:name w:val="heading 2"/>
    <w:basedOn w:val="Normal"/>
    <w:next w:val="Normal"/>
    <w:uiPriority w:val="9"/>
    <w:unhideWhenUsed/>
    <w:qFormat/>
    <w:pPr>
      <w:keepNext/>
      <w:widowControl w:val="0"/>
      <w:tabs>
        <w:tab w:val="left" w:pos="-720"/>
      </w:tabs>
      <w:suppressAutoHyphens w:val="0"/>
      <w:overflowPunct w:val="0"/>
      <w:autoSpaceDE w:val="0"/>
      <w:autoSpaceDN w:val="0"/>
      <w:adjustRightInd w:val="0"/>
      <w:textAlignment w:val="baseline"/>
      <w:outlineLvl w:val="1"/>
    </w:pPr>
    <w:rPr>
      <w:spacing w:val="-2"/>
      <w:szCs w:val="20"/>
      <w:u w:val="single"/>
    </w:rPr>
  </w:style>
  <w:style w:type="paragraph" w:styleId="Heading3">
    <w:name w:val="heading 3"/>
    <w:basedOn w:val="Normal"/>
    <w:next w:val="Normal"/>
    <w:uiPriority w:val="9"/>
    <w:unhideWhenUsed/>
    <w:qFormat/>
    <w:pPr>
      <w:keepNext/>
      <w:tabs>
        <w:tab w:val="left" w:pos="-720"/>
      </w:tabs>
      <w:suppressAutoHyphens w:val="0"/>
      <w:outlineLvl w:val="2"/>
    </w:pPr>
    <w:rPr>
      <w:spacing w:val="-2"/>
      <w:sz w:val="20"/>
      <w:u w:val="single"/>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paragraph" w:styleId="ListParagraph">
    <w:name w:val="List Paragraph"/>
    <w:basedOn w:val="Normal"/>
    <w:pPr>
      <w:ind w:left="720"/>
    </w:pPr>
    <w:rPr>
      <w:sz w:val="24"/>
      <w:lang w:eastAsia="en-GB"/>
    </w:rPr>
  </w:style>
  <w:style w:type="character" w:styleId="Hyperlink">
    <w:name w:val="Hyperlink"/>
    <w:qFormat/>
    <w:rPr>
      <w:color w:val="0000FF"/>
      <w:w w:val="100"/>
      <w:position w:val="-1"/>
      <w:u w:val="single"/>
      <w:effect w:val="none"/>
      <w:vertAlign w:val="baseline"/>
      <w:cs w:val="0"/>
      <w:em w:val="none"/>
    </w:rPr>
  </w:style>
  <w:style w:type="paragraph" w:styleId="NormalWeb">
    <w:name w:val="Normal (Web)"/>
    <w:basedOn w:val="Normal"/>
    <w:qFormat/>
    <w:pPr>
      <w:spacing w:before="100" w:beforeAutospacing="1" w:after="100" w:afterAutospacing="1"/>
    </w:pPr>
    <w:rPr>
      <w:sz w:val="24"/>
      <w:lang w:eastAsia="en-GB"/>
    </w:rPr>
  </w:style>
  <w:style w:type="character" w:customStyle="1" w:styleId="xxxxcontentpasted0">
    <w:name w:val="x_x_x_x_contentpasted0"/>
    <w:rPr>
      <w:w w:val="100"/>
      <w:position w:val="-1"/>
      <w:effect w:val="none"/>
      <w:vertAlign w:val="baseline"/>
      <w:cs w:val="0"/>
      <w:em w:val="none"/>
    </w:rPr>
  </w:style>
  <w:style w:type="character" w:customStyle="1" w:styleId="markmbbrgk1br">
    <w:name w:val="markmbbrgk1br"/>
    <w:rPr>
      <w:w w:val="100"/>
      <w:position w:val="-1"/>
      <w:effect w:val="none"/>
      <w:vertAlign w:val="baseline"/>
      <w:cs w:val="0"/>
      <w:em w:val="none"/>
    </w:rPr>
  </w:style>
  <w:style w:type="character" w:customStyle="1" w:styleId="mark2an09rjco">
    <w:name w:val="mark2an09rjco"/>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Pr/fA3umqBgsMRdj1Nh/bQI0lg==">CgMxLjA4AHIhMURSX0s0NW44eUJUZEdubXlTUWFsNVlvUEJ6eHBBbjhX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2632</Words>
  <Characters>15003</Characters>
  <Application>Microsoft Office Word</Application>
  <DocSecurity>0</DocSecurity>
  <Lines>125</Lines>
  <Paragraphs>35</Paragraphs>
  <ScaleCrop>false</ScaleCrop>
  <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Bishop Cannings CE Primary School</dc:creator>
  <cp:lastModifiedBy>Catherine Vardy</cp:lastModifiedBy>
  <cp:revision>3</cp:revision>
  <dcterms:created xsi:type="dcterms:W3CDTF">2025-12-11T17:59:00Z</dcterms:created>
  <dcterms:modified xsi:type="dcterms:W3CDTF">2025-12-11T17:59:00Z</dcterms:modified>
</cp:coreProperties>
</file>